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57B" w:rsidRDefault="0090257B" w:rsidP="00754A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 w:rsidRPr="0090257B">
        <w:rPr>
          <w:rFonts w:ascii="Times New Roman" w:hAnsi="Times New Roman" w:cs="Times New Roman"/>
          <w:b/>
          <w:sz w:val="24"/>
          <w:szCs w:val="24"/>
          <w:lang w:val="bg-BG"/>
        </w:rPr>
        <w:t>МЕТОДИКА ЗА ОЦЕНКА НА ФИНАНСОВИЯ КАПАЦИТЕТ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90257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</w:p>
    <w:p w:rsidR="0090257B" w:rsidRDefault="0090257B" w:rsidP="00754A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КАНДИДАТИТЕ ПО ОПЕРАТИВНА ПРОГРАМА </w:t>
      </w:r>
    </w:p>
    <w:p w:rsidR="00B938A0" w:rsidRPr="0090257B" w:rsidRDefault="0090257B" w:rsidP="00826A81">
      <w:pPr>
        <w:spacing w:after="36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b/>
          <w:sz w:val="24"/>
          <w:szCs w:val="24"/>
          <w:lang w:val="bg-BG"/>
        </w:rPr>
        <w:t>„РАЗВИТИЕ НА ЧОВЕШКИТЕ РЕСУРСИ“ 2014 – 2020 Г.</w:t>
      </w:r>
    </w:p>
    <w:p w:rsidR="00AC30D9" w:rsidRPr="00754AE5" w:rsidRDefault="00901460" w:rsidP="00754AE5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54AE5">
        <w:rPr>
          <w:rFonts w:ascii="Times New Roman" w:hAnsi="Times New Roman" w:cs="Times New Roman"/>
          <w:b/>
          <w:sz w:val="24"/>
          <w:szCs w:val="24"/>
          <w:lang w:val="bg-BG"/>
        </w:rPr>
        <w:t>Регулаторна рамка</w:t>
      </w:r>
    </w:p>
    <w:p w:rsidR="00D274CD" w:rsidRDefault="00D274CD" w:rsidP="001D41F5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Настоящата методика за оценка на финансовия капацитет на кандидат</w:t>
      </w:r>
      <w:r w:rsidR="006369D2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ите 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>по Оперативна Програма „Развитие на Човешките Ресурси“ 2014 – 2020 г. е разработена в изпълнение на член 125, ал.</w:t>
      </w:r>
      <w:r w:rsidR="00754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>3, т.</w:t>
      </w:r>
      <w:r w:rsidR="00754AE5">
        <w:rPr>
          <w:rFonts w:ascii="Times New Roman" w:hAnsi="Times New Roman" w:cs="Times New Roman"/>
          <w:sz w:val="24"/>
          <w:szCs w:val="24"/>
          <w:lang w:val="bg-BG"/>
        </w:rPr>
        <w:t>(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>г) от Регламент 1303/2013, член 196, ал. 1 от Регламент 1268/2012 и член 202, ал.</w:t>
      </w:r>
      <w:r w:rsidR="00754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2 и </w:t>
      </w:r>
      <w:r w:rsidR="00754AE5">
        <w:rPr>
          <w:rFonts w:ascii="Times New Roman" w:hAnsi="Times New Roman" w:cs="Times New Roman"/>
          <w:sz w:val="24"/>
          <w:szCs w:val="24"/>
          <w:lang w:val="bg-BG"/>
        </w:rPr>
        <w:t xml:space="preserve">ал. 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>3 от Регламент 1268/2012</w:t>
      </w:r>
      <w:r w:rsidR="009F7052" w:rsidRPr="0090257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54AE5" w:rsidRPr="00754AE5" w:rsidRDefault="009F7052" w:rsidP="00754AE5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54AE5">
        <w:rPr>
          <w:rFonts w:ascii="Times New Roman" w:hAnsi="Times New Roman" w:cs="Times New Roman"/>
          <w:b/>
          <w:sz w:val="24"/>
          <w:szCs w:val="24"/>
          <w:lang w:val="bg-BG"/>
        </w:rPr>
        <w:t>Изискуеми документи</w:t>
      </w:r>
    </w:p>
    <w:p w:rsidR="00B06EDD" w:rsidRPr="0090257B" w:rsidRDefault="00FF2795" w:rsidP="00B06E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При подаване на </w:t>
      </w:r>
      <w:r w:rsidR="00901460" w:rsidRPr="0090257B">
        <w:rPr>
          <w:rFonts w:ascii="Times New Roman" w:hAnsi="Times New Roman" w:cs="Times New Roman"/>
          <w:sz w:val="24"/>
          <w:szCs w:val="24"/>
          <w:lang w:val="bg-BG"/>
        </w:rPr>
        <w:t>проектни предложения кандидат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>ите</w:t>
      </w:r>
      <w:r w:rsidR="00901460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трябва да представ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>ят</w:t>
      </w:r>
      <w:r w:rsidR="00901460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50B6F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счетоводен баланс за </w:t>
      </w:r>
      <w:r w:rsidR="00B06EDD">
        <w:rPr>
          <w:rFonts w:ascii="Times New Roman" w:hAnsi="Times New Roman" w:cs="Times New Roman"/>
          <w:sz w:val="24"/>
          <w:szCs w:val="24"/>
          <w:lang w:val="bg-BG"/>
        </w:rPr>
        <w:t>последната</w:t>
      </w:r>
      <w:r w:rsidR="00550B6F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F4DBC" w:rsidRPr="0090257B">
        <w:rPr>
          <w:rFonts w:ascii="Times New Roman" w:hAnsi="Times New Roman" w:cs="Times New Roman"/>
          <w:sz w:val="24"/>
          <w:szCs w:val="24"/>
          <w:lang w:val="bg-BG"/>
        </w:rPr>
        <w:t>финансов</w:t>
      </w:r>
      <w:r w:rsidR="00BE5078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3F4DBC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50B6F" w:rsidRPr="0090257B">
        <w:rPr>
          <w:rFonts w:ascii="Times New Roman" w:hAnsi="Times New Roman" w:cs="Times New Roman"/>
          <w:sz w:val="24"/>
          <w:szCs w:val="24"/>
          <w:lang w:val="bg-BG"/>
        </w:rPr>
        <w:t>годин</w:t>
      </w:r>
      <w:r w:rsidR="00BE5078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550B6F" w:rsidRPr="0090257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61734">
        <w:rPr>
          <w:rStyle w:val="af2"/>
          <w:rFonts w:ascii="Times New Roman" w:hAnsi="Times New Roman" w:cs="Times New Roman"/>
          <w:sz w:val="24"/>
          <w:szCs w:val="24"/>
          <w:lang w:val="bg-BG"/>
        </w:rPr>
        <w:footnoteReference w:id="1"/>
      </w:r>
      <w:r w:rsidR="00B06EDD" w:rsidRPr="00B06ED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06EDD">
        <w:rPr>
          <w:rFonts w:ascii="Times New Roman" w:hAnsi="Times New Roman" w:cs="Times New Roman"/>
          <w:sz w:val="24"/>
          <w:szCs w:val="24"/>
          <w:lang w:val="bg-BG"/>
        </w:rPr>
        <w:t>В случай че финансовите отчети на организацията за предходната финансова година са подадени към  Националния статистически институт (НСИ), се извършва служебна проверка от оценителната комисия за посочените стойности за текуща печалба/загуба, собствен капитал и стойност на актива.</w:t>
      </w:r>
    </w:p>
    <w:p w:rsidR="009C1D21" w:rsidRPr="0090257B" w:rsidRDefault="009C1D21" w:rsidP="00754A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369D2" w:rsidRPr="00754AE5" w:rsidRDefault="006369D2" w:rsidP="00754AE5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54AE5">
        <w:rPr>
          <w:rFonts w:ascii="Times New Roman" w:hAnsi="Times New Roman" w:cs="Times New Roman"/>
          <w:b/>
          <w:sz w:val="24"/>
          <w:szCs w:val="24"/>
          <w:lang w:val="bg-BG"/>
        </w:rPr>
        <w:t>Изисквания към кандидатите</w:t>
      </w:r>
    </w:p>
    <w:p w:rsidR="006369D2" w:rsidRPr="0090257B" w:rsidRDefault="006369D2" w:rsidP="00754A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Кандидатите трябва да разполага със стабилни и достатъчни източници на финансиране за поддържане на своята дейност през целия период на изпълнение на проекта, за който се отпускат безвъзмездните средства, и за участие в неговото финансиране.</w:t>
      </w:r>
    </w:p>
    <w:p w:rsidR="005751E8" w:rsidRDefault="005B1B90" w:rsidP="00CF1C47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6369D2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че оценителната комисия</w:t>
      </w:r>
      <w:r w:rsidR="00102707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25DEA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установи, че са налице индикации за затруднено финансово положение на кандидата, </w:t>
      </w:r>
      <w:r w:rsidR="00102707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комисията </w:t>
      </w:r>
      <w:r w:rsidR="006369D2" w:rsidRPr="0090257B">
        <w:rPr>
          <w:rFonts w:ascii="Times New Roman" w:hAnsi="Times New Roman" w:cs="Times New Roman"/>
          <w:sz w:val="24"/>
          <w:szCs w:val="24"/>
          <w:lang w:val="bg-BG"/>
        </w:rPr>
        <w:t>ще отхвърли проектното предложени</w:t>
      </w:r>
      <w:r w:rsidR="00102707" w:rsidRPr="0090257B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6369D2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на етап „Административно съответствие и допустимост“</w:t>
      </w:r>
      <w:r w:rsidR="00B25DEA" w:rsidRPr="0090257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B25DEA" w:rsidRPr="00754AE5" w:rsidRDefault="00B25DEA" w:rsidP="00754AE5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54AE5">
        <w:rPr>
          <w:rFonts w:ascii="Times New Roman" w:hAnsi="Times New Roman" w:cs="Times New Roman"/>
          <w:b/>
          <w:sz w:val="24"/>
          <w:szCs w:val="24"/>
          <w:lang w:val="bg-BG"/>
        </w:rPr>
        <w:t>Въведение в разработването на метод</w:t>
      </w:r>
      <w:r w:rsidR="00754AE5">
        <w:rPr>
          <w:rFonts w:ascii="Times New Roman" w:hAnsi="Times New Roman" w:cs="Times New Roman"/>
          <w:b/>
          <w:sz w:val="24"/>
          <w:szCs w:val="24"/>
          <w:lang w:val="bg-BG"/>
        </w:rPr>
        <w:t>иката</w:t>
      </w:r>
    </w:p>
    <w:p w:rsidR="00492ACD" w:rsidRPr="0090257B" w:rsidRDefault="005A2CD6" w:rsidP="00754A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Оценката за</w:t>
      </w:r>
      <w:r w:rsidR="00492ACD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финансова стабилност дава </w:t>
      </w:r>
      <w:r w:rsidR="00D10335" w:rsidRPr="0090257B">
        <w:rPr>
          <w:rFonts w:ascii="Times New Roman" w:hAnsi="Times New Roman" w:cs="Times New Roman"/>
          <w:sz w:val="24"/>
          <w:szCs w:val="24"/>
          <w:lang w:val="bg-BG"/>
        </w:rPr>
        <w:t>информация</w:t>
      </w:r>
      <w:r w:rsidR="00492ACD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за качеството на финансовата структура на кандидата и предоставя увереност, че той ще бъде в състояние да изпълни проектните дейности за периода на действие на договора.</w:t>
      </w:r>
    </w:p>
    <w:p w:rsidR="00102707" w:rsidRPr="0090257B" w:rsidRDefault="00492ACD" w:rsidP="00754A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Оценката се основава на няколко коефициента</w:t>
      </w:r>
      <w:r w:rsidR="003F4DBC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</w:p>
    <w:p w:rsidR="00102707" w:rsidRPr="0090257B" w:rsidRDefault="003F4DBC" w:rsidP="00754AE5">
      <w:pPr>
        <w:pStyle w:val="a3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коефициент за финансова независимост</w:t>
      </w:r>
    </w:p>
    <w:p w:rsidR="00102707" w:rsidRPr="0090257B" w:rsidRDefault="003F4DBC" w:rsidP="00754AE5">
      <w:pPr>
        <w:pStyle w:val="a3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коефициент за рентабилност</w:t>
      </w:r>
      <w:r w:rsidR="00492ACD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5E77DC" w:rsidRPr="0090257B" w:rsidRDefault="003F4DBC" w:rsidP="00CF1C47">
      <w:pPr>
        <w:pStyle w:val="a3"/>
        <w:spacing w:after="24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lastRenderedPageBreak/>
        <w:t>Методика</w:t>
      </w:r>
      <w:r w:rsidR="00305CE0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отчита</w:t>
      </w:r>
      <w:r w:rsidR="005E77DC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специфични</w:t>
      </w:r>
      <w:r w:rsidR="00102707" w:rsidRPr="0090257B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5E77DC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характеристики на кандидатите и може да бъде използвана за организации с различни юридически форми от търговски </w:t>
      </w:r>
      <w:r w:rsidR="0021304A">
        <w:rPr>
          <w:rFonts w:ascii="Times New Roman" w:hAnsi="Times New Roman" w:cs="Times New Roman"/>
          <w:sz w:val="24"/>
          <w:szCs w:val="24"/>
          <w:lang w:val="bg-BG"/>
        </w:rPr>
        <w:t>дружества</w:t>
      </w:r>
      <w:r w:rsidR="005E77DC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до организации с нестопанска цел.</w:t>
      </w:r>
    </w:p>
    <w:p w:rsidR="009264A6" w:rsidRPr="00754AE5" w:rsidRDefault="003F4DBC" w:rsidP="00754AE5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54AE5">
        <w:rPr>
          <w:rFonts w:ascii="Times New Roman" w:hAnsi="Times New Roman" w:cs="Times New Roman"/>
          <w:b/>
          <w:sz w:val="24"/>
          <w:szCs w:val="24"/>
          <w:lang w:val="bg-BG"/>
        </w:rPr>
        <w:t>Методика</w:t>
      </w:r>
    </w:p>
    <w:p w:rsidR="009264A6" w:rsidRPr="0090257B" w:rsidRDefault="00754AE5" w:rsidP="000229E1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9264A6" w:rsidRPr="0090257B">
        <w:rPr>
          <w:rFonts w:ascii="Times New Roman" w:hAnsi="Times New Roman" w:cs="Times New Roman"/>
          <w:sz w:val="24"/>
          <w:szCs w:val="24"/>
          <w:lang w:val="bg-BG"/>
        </w:rPr>
        <w:t>оефициенти</w:t>
      </w:r>
      <w:r>
        <w:rPr>
          <w:rFonts w:ascii="Times New Roman" w:hAnsi="Times New Roman" w:cs="Times New Roman"/>
          <w:sz w:val="24"/>
          <w:szCs w:val="24"/>
          <w:lang w:val="bg-BG"/>
        </w:rPr>
        <w:t>те, които</w:t>
      </w:r>
      <w:r w:rsidR="009264A6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се използват за определяне на нивото на увереност произтичаща от процеса на оценка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 следните</w:t>
      </w:r>
      <w:r w:rsidR="009264A6" w:rsidRPr="0090257B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9264A6" w:rsidRDefault="009264A6" w:rsidP="00754AE5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754AE5">
        <w:rPr>
          <w:rFonts w:ascii="Times New Roman" w:hAnsi="Times New Roman" w:cs="Times New Roman"/>
          <w:b/>
          <w:i/>
          <w:sz w:val="24"/>
          <w:szCs w:val="24"/>
          <w:lang w:val="bg-BG"/>
        </w:rPr>
        <w:t>Оценка на финансовата стабилност</w:t>
      </w:r>
    </w:p>
    <w:p w:rsidR="009264A6" w:rsidRDefault="009264A6" w:rsidP="00754AE5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Тази оценка е основана на следните </w:t>
      </w:r>
      <w:r w:rsidRPr="00E77122">
        <w:rPr>
          <w:rFonts w:ascii="Times New Roman" w:hAnsi="Times New Roman" w:cs="Times New Roman"/>
          <w:sz w:val="24"/>
          <w:szCs w:val="24"/>
          <w:lang w:val="bg-BG"/>
        </w:rPr>
        <w:t>индикатори:</w:t>
      </w:r>
    </w:p>
    <w:tbl>
      <w:tblPr>
        <w:tblW w:w="1001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009"/>
        <w:gridCol w:w="5010"/>
      </w:tblGrid>
      <w:tr w:rsidR="00AF7039" w:rsidRPr="00AF7039" w:rsidTr="00AF7039">
        <w:trPr>
          <w:trHeight w:val="364"/>
        </w:trPr>
        <w:tc>
          <w:tcPr>
            <w:tcW w:w="5009" w:type="dxa"/>
          </w:tcPr>
          <w:p w:rsidR="00AF7039" w:rsidRPr="00D537C8" w:rsidRDefault="00AF7039">
            <w:pPr>
              <w:pStyle w:val="Default"/>
              <w:rPr>
                <w:color w:val="auto"/>
                <w:sz w:val="23"/>
                <w:szCs w:val="23"/>
              </w:rPr>
            </w:pPr>
            <w:proofErr w:type="spellStart"/>
            <w:r w:rsidRPr="00D537C8">
              <w:rPr>
                <w:color w:val="auto"/>
                <w:sz w:val="23"/>
                <w:szCs w:val="23"/>
              </w:rPr>
              <w:t>I.Финансова</w:t>
            </w:r>
            <w:proofErr w:type="spellEnd"/>
            <w:r w:rsidRPr="00D537C8">
              <w:rPr>
                <w:color w:val="auto"/>
                <w:sz w:val="23"/>
                <w:szCs w:val="23"/>
              </w:rPr>
              <w:t xml:space="preserve"> независимост = </w:t>
            </w:r>
          </w:p>
        </w:tc>
        <w:tc>
          <w:tcPr>
            <w:tcW w:w="5009" w:type="dxa"/>
          </w:tcPr>
          <w:p w:rsidR="00AF7039" w:rsidRPr="00D537C8" w:rsidRDefault="00AF7039">
            <w:pPr>
              <w:pStyle w:val="Default"/>
              <w:rPr>
                <w:color w:val="auto"/>
                <w:sz w:val="23"/>
                <w:szCs w:val="23"/>
              </w:rPr>
            </w:pPr>
            <w:r w:rsidRPr="00D537C8">
              <w:rPr>
                <w:color w:val="auto"/>
                <w:sz w:val="23"/>
                <w:szCs w:val="23"/>
              </w:rPr>
              <w:t>Собствен капитал (код</w:t>
            </w:r>
            <w:r w:rsidRPr="00D537C8">
              <w:rPr>
                <w:color w:val="auto"/>
                <w:sz w:val="16"/>
                <w:szCs w:val="16"/>
              </w:rPr>
              <w:t xml:space="preserve">1 </w:t>
            </w:r>
            <w:r w:rsidRPr="00D537C8">
              <w:rPr>
                <w:color w:val="auto"/>
                <w:sz w:val="23"/>
                <w:szCs w:val="23"/>
              </w:rPr>
              <w:t xml:space="preserve">05000) </w:t>
            </w:r>
          </w:p>
        </w:tc>
      </w:tr>
      <w:tr w:rsidR="00AF7039" w:rsidRPr="00AF7039" w:rsidTr="00AF7039">
        <w:trPr>
          <w:trHeight w:val="163"/>
        </w:trPr>
        <w:tc>
          <w:tcPr>
            <w:tcW w:w="10019" w:type="dxa"/>
            <w:gridSpan w:val="2"/>
          </w:tcPr>
          <w:p w:rsidR="00AF7039" w:rsidRPr="00D537C8" w:rsidRDefault="00AF7039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                                                                                        </w:t>
            </w:r>
            <w:r w:rsidRPr="00D537C8">
              <w:rPr>
                <w:color w:val="auto"/>
                <w:sz w:val="23"/>
                <w:szCs w:val="23"/>
              </w:rPr>
              <w:t xml:space="preserve">Сума на актива (код 04500) </w:t>
            </w:r>
          </w:p>
        </w:tc>
      </w:tr>
      <w:tr w:rsidR="00AF7039" w:rsidRPr="00AF7039" w:rsidTr="00AF7039">
        <w:trPr>
          <w:trHeight w:val="335"/>
        </w:trPr>
        <w:tc>
          <w:tcPr>
            <w:tcW w:w="5009" w:type="dxa"/>
          </w:tcPr>
          <w:p w:rsidR="00AF7039" w:rsidRPr="00D537C8" w:rsidRDefault="00AF7039">
            <w:pPr>
              <w:pStyle w:val="Default"/>
              <w:rPr>
                <w:color w:val="auto"/>
                <w:sz w:val="23"/>
                <w:szCs w:val="23"/>
              </w:rPr>
            </w:pPr>
            <w:r w:rsidRPr="00D537C8">
              <w:rPr>
                <w:color w:val="auto"/>
                <w:sz w:val="23"/>
                <w:szCs w:val="23"/>
              </w:rPr>
              <w:t xml:space="preserve">II. Рентабилност = </w:t>
            </w:r>
          </w:p>
        </w:tc>
        <w:tc>
          <w:tcPr>
            <w:tcW w:w="5009" w:type="dxa"/>
          </w:tcPr>
          <w:p w:rsidR="00AF7039" w:rsidRPr="00D537C8" w:rsidRDefault="00AF7039">
            <w:pPr>
              <w:pStyle w:val="Default"/>
              <w:rPr>
                <w:color w:val="auto"/>
                <w:sz w:val="23"/>
                <w:szCs w:val="23"/>
              </w:rPr>
            </w:pPr>
            <w:r w:rsidRPr="00D537C8">
              <w:rPr>
                <w:color w:val="auto"/>
                <w:sz w:val="23"/>
                <w:szCs w:val="23"/>
              </w:rPr>
              <w:t xml:space="preserve">Печалба или загуба (код 05600) </w:t>
            </w:r>
          </w:p>
        </w:tc>
      </w:tr>
      <w:tr w:rsidR="00AF7039" w:rsidRPr="00AF7039" w:rsidTr="00AF7039">
        <w:trPr>
          <w:trHeight w:val="163"/>
        </w:trPr>
        <w:tc>
          <w:tcPr>
            <w:tcW w:w="10019" w:type="dxa"/>
            <w:gridSpan w:val="2"/>
          </w:tcPr>
          <w:p w:rsidR="00AF7039" w:rsidRPr="00D537C8" w:rsidRDefault="00AF7039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                                                                                        </w:t>
            </w:r>
            <w:r w:rsidRPr="00D537C8">
              <w:rPr>
                <w:color w:val="auto"/>
                <w:sz w:val="23"/>
                <w:szCs w:val="23"/>
              </w:rPr>
              <w:t xml:space="preserve">Сума на актива (код 04500) </w:t>
            </w:r>
          </w:p>
        </w:tc>
      </w:tr>
    </w:tbl>
    <w:p w:rsidR="00AF7039" w:rsidRPr="00E77122" w:rsidRDefault="00AF7039" w:rsidP="00754AE5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bg-BG"/>
        </w:rPr>
      </w:pPr>
    </w:p>
    <w:p w:rsidR="003A4DF2" w:rsidRDefault="00BA0182" w:rsidP="00B1472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Коефициентът</w:t>
      </w:r>
      <w:r w:rsidR="003A4DF2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на финансова независимост отразява размера на собствения капитал като </w:t>
      </w:r>
      <w:r w:rsidR="004E0E1E" w:rsidRPr="0090257B">
        <w:rPr>
          <w:rFonts w:ascii="Times New Roman" w:hAnsi="Times New Roman" w:cs="Times New Roman"/>
          <w:sz w:val="24"/>
          <w:szCs w:val="24"/>
          <w:lang w:val="bg-BG"/>
        </w:rPr>
        <w:t>отношение към</w:t>
      </w:r>
      <w:r w:rsidR="003A4DF2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общата сума на </w:t>
      </w:r>
      <w:r w:rsidR="0021304A">
        <w:rPr>
          <w:rFonts w:ascii="Times New Roman" w:hAnsi="Times New Roman" w:cs="Times New Roman"/>
          <w:sz w:val="24"/>
          <w:szCs w:val="24"/>
          <w:lang w:val="bg-BG"/>
        </w:rPr>
        <w:t>активите</w:t>
      </w:r>
      <w:r w:rsidR="003A4DF2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. Това показва до каква степен организациите зависят от финансиране от трета страна. Колкото </w:t>
      </w:r>
      <w:r w:rsidR="00471FC2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3A4DF2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по-близо съотношението </w:t>
      </w:r>
      <w:r w:rsidR="00471FC2">
        <w:rPr>
          <w:rFonts w:ascii="Times New Roman" w:hAnsi="Times New Roman" w:cs="Times New Roman"/>
          <w:sz w:val="24"/>
          <w:szCs w:val="24"/>
          <w:lang w:val="bg-BG"/>
        </w:rPr>
        <w:t>до 1, толкова по-</w:t>
      </w:r>
      <w:r w:rsidR="003A4DF2" w:rsidRPr="0090257B">
        <w:rPr>
          <w:rFonts w:ascii="Times New Roman" w:hAnsi="Times New Roman" w:cs="Times New Roman"/>
          <w:sz w:val="24"/>
          <w:szCs w:val="24"/>
          <w:lang w:val="bg-BG"/>
        </w:rPr>
        <w:t>финансово независима е организацията и има по-голяма автономия за управление. Колкото е по-близо съотношението до 0, толкова по-зависима е организацията е от финансиране от трета страна. Колкото по-нисък е коеф</w:t>
      </w:r>
      <w:r w:rsidR="00996CD1">
        <w:rPr>
          <w:rFonts w:ascii="Times New Roman" w:hAnsi="Times New Roman" w:cs="Times New Roman"/>
          <w:sz w:val="24"/>
          <w:szCs w:val="24"/>
          <w:lang w:val="bg-BG"/>
        </w:rPr>
        <w:t>ициентът</w:t>
      </w:r>
      <w:r w:rsidR="003A4DF2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на финансова независимост, толкова по-трудно ще бъде да получат кредити и </w:t>
      </w:r>
      <w:r w:rsidR="009F4130" w:rsidRPr="0090257B">
        <w:rPr>
          <w:rFonts w:ascii="Times New Roman" w:hAnsi="Times New Roman" w:cs="Times New Roman"/>
          <w:sz w:val="24"/>
          <w:szCs w:val="24"/>
          <w:lang w:val="bg-BG"/>
        </w:rPr>
        <w:t>външно финансиране</w:t>
      </w:r>
      <w:r w:rsidR="003A4DF2" w:rsidRPr="0090257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E0E1E" w:rsidRDefault="00996CD1" w:rsidP="000229E1">
      <w:pPr>
        <w:tabs>
          <w:tab w:val="left" w:pos="426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Коефициентът</w:t>
      </w:r>
      <w:r w:rsidR="004E0E1E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на рентабилност измерва ефективността с която организациите използват своите активи.</w:t>
      </w:r>
    </w:p>
    <w:p w:rsidR="004E0E1E" w:rsidRPr="00754AE5" w:rsidRDefault="003F4DBC" w:rsidP="000229E1">
      <w:pPr>
        <w:pStyle w:val="a3"/>
        <w:numPr>
          <w:ilvl w:val="0"/>
          <w:numId w:val="11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754AE5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="004E0E1E" w:rsidRPr="00754AE5">
        <w:rPr>
          <w:rFonts w:ascii="Times New Roman" w:hAnsi="Times New Roman" w:cs="Times New Roman"/>
          <w:b/>
          <w:i/>
          <w:sz w:val="24"/>
          <w:szCs w:val="24"/>
          <w:lang w:val="bg-BG"/>
        </w:rPr>
        <w:t>Оценка</w:t>
      </w:r>
    </w:p>
    <w:p w:rsidR="004E0E1E" w:rsidRPr="0090257B" w:rsidRDefault="004E0E1E" w:rsidP="00754AE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За да бъде определено нивото (лошо</w:t>
      </w:r>
      <w:r w:rsidR="00B60166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или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 добро) на финансовата стабилност на кандидатите </w:t>
      </w:r>
      <w:r w:rsidR="001D41F5"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>използва следната таблица:</w:t>
      </w:r>
    </w:p>
    <w:tbl>
      <w:tblPr>
        <w:tblW w:w="8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119"/>
        <w:gridCol w:w="1700"/>
      </w:tblGrid>
      <w:tr w:rsidR="004E0E1E" w:rsidRPr="0090257B" w:rsidTr="00754AE5">
        <w:tc>
          <w:tcPr>
            <w:tcW w:w="3544" w:type="dxa"/>
            <w:vAlign w:val="center"/>
          </w:tcPr>
          <w:p w:rsidR="004E0E1E" w:rsidRPr="0090257B" w:rsidRDefault="004313F7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Индикатори</w:t>
            </w:r>
          </w:p>
        </w:tc>
        <w:tc>
          <w:tcPr>
            <w:tcW w:w="3119" w:type="dxa"/>
            <w:vAlign w:val="center"/>
          </w:tcPr>
          <w:p w:rsidR="004E0E1E" w:rsidRPr="0090257B" w:rsidRDefault="004313F7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Резултат</w:t>
            </w:r>
          </w:p>
        </w:tc>
        <w:tc>
          <w:tcPr>
            <w:tcW w:w="1700" w:type="dxa"/>
            <w:vAlign w:val="center"/>
          </w:tcPr>
          <w:p w:rsidR="004E0E1E" w:rsidRPr="0090257B" w:rsidRDefault="004313F7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Точки</w:t>
            </w:r>
          </w:p>
        </w:tc>
      </w:tr>
      <w:tr w:rsidR="004E0E1E" w:rsidRPr="0090257B" w:rsidTr="00754AE5">
        <w:tc>
          <w:tcPr>
            <w:tcW w:w="3544" w:type="dxa"/>
            <w:vAlign w:val="center"/>
          </w:tcPr>
          <w:p w:rsidR="004E0E1E" w:rsidRPr="0090257B" w:rsidRDefault="00BF0B9A" w:rsidP="00754AE5">
            <w:pPr>
              <w:keepNext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I. </w:t>
            </w:r>
            <w:r w:rsidR="004313F7"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Финансова независимост (ФН)</w:t>
            </w:r>
          </w:p>
        </w:tc>
        <w:tc>
          <w:tcPr>
            <w:tcW w:w="3119" w:type="dxa"/>
            <w:vAlign w:val="center"/>
          </w:tcPr>
          <w:p w:rsidR="004E0E1E" w:rsidRPr="005B1B90" w:rsidRDefault="004313F7" w:rsidP="00754AE5">
            <w:pPr>
              <w:keepNext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ФН</w:t>
            </w:r>
            <w:r w:rsidR="004E0E1E" w:rsidRPr="005B1B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≥ 0,5</w:t>
            </w:r>
          </w:p>
          <w:p w:rsidR="004E0E1E" w:rsidRPr="005B1B90" w:rsidRDefault="004E0E1E" w:rsidP="00754AE5">
            <w:pPr>
              <w:keepNext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1B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0,4 ≤ </w:t>
            </w:r>
            <w:r w:rsidR="004313F7"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ФН</w:t>
            </w:r>
            <w:r w:rsidRPr="005B1B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&lt; 0,5</w:t>
            </w:r>
          </w:p>
          <w:p w:rsidR="004E0E1E" w:rsidRPr="005B1B90" w:rsidRDefault="004E0E1E" w:rsidP="00754AE5">
            <w:pPr>
              <w:keepNext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1B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0,3 ≤ </w:t>
            </w:r>
            <w:r w:rsidR="004313F7"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ФН</w:t>
            </w:r>
            <w:r w:rsidRPr="005B1B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&lt; 0,4</w:t>
            </w:r>
          </w:p>
          <w:p w:rsidR="004E0E1E" w:rsidRPr="005B1B90" w:rsidRDefault="004E0E1E" w:rsidP="00754AE5">
            <w:pPr>
              <w:keepNext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1B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 ≤ </w:t>
            </w:r>
            <w:r w:rsidR="004313F7"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ФН</w:t>
            </w:r>
            <w:r w:rsidRPr="005B1B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&lt; 0,3</w:t>
            </w:r>
          </w:p>
          <w:p w:rsidR="004E0E1E" w:rsidRPr="0090257B" w:rsidRDefault="009F4130" w:rsidP="00754AE5">
            <w:pPr>
              <w:keepNext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ФН е отрицателно число</w:t>
            </w:r>
          </w:p>
        </w:tc>
        <w:tc>
          <w:tcPr>
            <w:tcW w:w="1700" w:type="dxa"/>
            <w:vAlign w:val="center"/>
          </w:tcPr>
          <w:p w:rsidR="004E0E1E" w:rsidRPr="0090257B" w:rsidRDefault="004E0E1E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  <w:p w:rsidR="004E0E1E" w:rsidRPr="0090257B" w:rsidRDefault="004E0E1E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  <w:p w:rsidR="004E0E1E" w:rsidRPr="0090257B" w:rsidRDefault="004E0E1E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  <w:p w:rsidR="004E0E1E" w:rsidRPr="0090257B" w:rsidRDefault="004E0E1E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:rsidR="004E0E1E" w:rsidRPr="0090257B" w:rsidRDefault="004E0E1E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-2</w:t>
            </w:r>
          </w:p>
        </w:tc>
      </w:tr>
      <w:tr w:rsidR="004E0E1E" w:rsidRPr="0090257B" w:rsidTr="00754AE5">
        <w:trPr>
          <w:cantSplit/>
        </w:trPr>
        <w:tc>
          <w:tcPr>
            <w:tcW w:w="3544" w:type="dxa"/>
            <w:vAlign w:val="center"/>
          </w:tcPr>
          <w:p w:rsidR="004E0E1E" w:rsidRPr="0090257B" w:rsidRDefault="00E83B40" w:rsidP="00754AE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II. </w:t>
            </w:r>
            <w:r w:rsidR="004313F7"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Рентабилност</w:t>
            </w:r>
          </w:p>
        </w:tc>
        <w:tc>
          <w:tcPr>
            <w:tcW w:w="3119" w:type="dxa"/>
            <w:vAlign w:val="center"/>
          </w:tcPr>
          <w:p w:rsidR="004E0E1E" w:rsidRPr="0090257B" w:rsidRDefault="004313F7" w:rsidP="00754AE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Рентабилност</w:t>
            </w: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4E0E1E"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≥ 2%</w:t>
            </w:r>
          </w:p>
          <w:p w:rsidR="004E0E1E" w:rsidRPr="0090257B" w:rsidRDefault="004E0E1E" w:rsidP="00754AE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- 2% ≤ </w:t>
            </w:r>
            <w:r w:rsidR="004313F7"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Рентабилност</w:t>
            </w:r>
            <w:r w:rsidR="004313F7"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&lt; 2%</w:t>
            </w:r>
          </w:p>
          <w:p w:rsidR="004E0E1E" w:rsidRPr="0090257B" w:rsidRDefault="004313F7" w:rsidP="00754AE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Рентабилност</w:t>
            </w: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4E0E1E"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&lt; - 2%</w:t>
            </w:r>
          </w:p>
        </w:tc>
        <w:tc>
          <w:tcPr>
            <w:tcW w:w="1700" w:type="dxa"/>
            <w:vAlign w:val="center"/>
          </w:tcPr>
          <w:p w:rsidR="004E0E1E" w:rsidRPr="0090257B" w:rsidRDefault="004E0E1E" w:rsidP="00754A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  <w:p w:rsidR="004E0E1E" w:rsidRPr="0090257B" w:rsidRDefault="004E0E1E" w:rsidP="00754A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  <w:p w:rsidR="004E0E1E" w:rsidRPr="0090257B" w:rsidRDefault="004E0E1E" w:rsidP="00754A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</w:tbl>
    <w:p w:rsidR="004313F7" w:rsidRDefault="003E50D7" w:rsidP="00D56C7A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Сумата на точките за всеки индикатор ще ни даде обща оценка за финансовата стабилност на кандидата.</w:t>
      </w:r>
    </w:p>
    <w:p w:rsidR="00754AE5" w:rsidRPr="0090257B" w:rsidRDefault="00754AE5" w:rsidP="00754A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6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417"/>
      </w:tblGrid>
      <w:tr w:rsidR="00754AE5" w:rsidRPr="0090257B" w:rsidTr="00754AE5">
        <w:tc>
          <w:tcPr>
            <w:tcW w:w="3402" w:type="dxa"/>
            <w:vAlign w:val="center"/>
          </w:tcPr>
          <w:p w:rsidR="00754AE5" w:rsidRPr="0090257B" w:rsidRDefault="00754AE5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Оценка на финансовата стабилност</w:t>
            </w:r>
          </w:p>
        </w:tc>
        <w:tc>
          <w:tcPr>
            <w:tcW w:w="1701" w:type="dxa"/>
            <w:vAlign w:val="center"/>
          </w:tcPr>
          <w:p w:rsidR="00754AE5" w:rsidRPr="0090257B" w:rsidRDefault="00754AE5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Лоша</w:t>
            </w:r>
          </w:p>
        </w:tc>
        <w:tc>
          <w:tcPr>
            <w:tcW w:w="1417" w:type="dxa"/>
            <w:vAlign w:val="center"/>
          </w:tcPr>
          <w:p w:rsidR="00754AE5" w:rsidRPr="0090257B" w:rsidRDefault="00754AE5" w:rsidP="00754AE5">
            <w:pPr>
              <w:keepNext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Добра</w:t>
            </w:r>
          </w:p>
        </w:tc>
      </w:tr>
      <w:tr w:rsidR="00754AE5" w:rsidRPr="0090257B" w:rsidTr="00754AE5">
        <w:tc>
          <w:tcPr>
            <w:tcW w:w="3402" w:type="dxa"/>
            <w:vAlign w:val="center"/>
          </w:tcPr>
          <w:p w:rsidR="00754AE5" w:rsidRPr="0090257B" w:rsidRDefault="00754AE5" w:rsidP="00754AE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 брой точки</w:t>
            </w:r>
          </w:p>
        </w:tc>
        <w:tc>
          <w:tcPr>
            <w:tcW w:w="1701" w:type="dxa"/>
            <w:vAlign w:val="center"/>
          </w:tcPr>
          <w:p w:rsidR="00754AE5" w:rsidRPr="0090257B" w:rsidRDefault="00754AE5" w:rsidP="0030509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2 </w:t>
            </w: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по малко</w:t>
            </w:r>
          </w:p>
        </w:tc>
        <w:tc>
          <w:tcPr>
            <w:tcW w:w="1417" w:type="dxa"/>
            <w:vAlign w:val="center"/>
          </w:tcPr>
          <w:p w:rsidR="00754AE5" w:rsidRPr="0090257B" w:rsidRDefault="00754AE5" w:rsidP="00754A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025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повече</w:t>
            </w:r>
          </w:p>
        </w:tc>
      </w:tr>
    </w:tbl>
    <w:p w:rsidR="003E50D7" w:rsidRPr="00754AE5" w:rsidRDefault="003F4DBC" w:rsidP="00F1576F">
      <w:pPr>
        <w:pStyle w:val="a3"/>
        <w:numPr>
          <w:ilvl w:val="0"/>
          <w:numId w:val="11"/>
        </w:numPr>
        <w:spacing w:before="480" w:after="240" w:line="360" w:lineRule="auto"/>
        <w:ind w:left="714" w:hanging="357"/>
        <w:contextualSpacing w:val="0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754AE5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="009B6BA8" w:rsidRPr="00754AE5">
        <w:rPr>
          <w:rFonts w:ascii="Times New Roman" w:hAnsi="Times New Roman" w:cs="Times New Roman"/>
          <w:b/>
          <w:i/>
          <w:sz w:val="24"/>
          <w:szCs w:val="24"/>
          <w:lang w:val="bg-BG"/>
        </w:rPr>
        <w:t>Тълкуване на резултатите</w:t>
      </w:r>
    </w:p>
    <w:p w:rsidR="009B6BA8" w:rsidRPr="0090257B" w:rsidRDefault="009B6BA8" w:rsidP="00754AE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На осн</w:t>
      </w:r>
      <w:r w:rsidR="00102707" w:rsidRPr="0090257B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вата на общата оценка кандидатите попадат в </w:t>
      </w:r>
      <w:r w:rsidR="00540FE6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две 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>основни категории</w:t>
      </w:r>
      <w:r w:rsidR="00D86AD8" w:rsidRPr="0090257B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D86AD8" w:rsidRPr="0090257B" w:rsidRDefault="00102707" w:rsidP="00754AE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b/>
          <w:sz w:val="24"/>
          <w:szCs w:val="24"/>
          <w:lang w:val="bg-BG"/>
        </w:rPr>
        <w:t xml:space="preserve">1. </w:t>
      </w:r>
      <w:r w:rsidR="003F4DBC" w:rsidRPr="0090257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Добра </w:t>
      </w:r>
      <w:r w:rsidR="00067A31" w:rsidRPr="0090257B">
        <w:rPr>
          <w:rFonts w:ascii="Times New Roman" w:hAnsi="Times New Roman" w:cs="Times New Roman"/>
          <w:b/>
          <w:sz w:val="24"/>
          <w:szCs w:val="24"/>
          <w:lang w:val="bg-BG"/>
        </w:rPr>
        <w:t>финансова стабилност</w:t>
      </w:r>
    </w:p>
    <w:p w:rsidR="00067A31" w:rsidRPr="0090257B" w:rsidRDefault="00067A31" w:rsidP="00683044">
      <w:pPr>
        <w:pStyle w:val="a3"/>
        <w:spacing w:after="24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Кандидатът демонстрира стабилен финансов профил. Изпълнени са условията за отпускане на безвъзмездна </w:t>
      </w:r>
      <w:r w:rsidR="00102707"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финансова 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помощ при нисък риск за средствата </w:t>
      </w:r>
      <w:r w:rsidR="00754AE5">
        <w:rPr>
          <w:rFonts w:ascii="Times New Roman" w:hAnsi="Times New Roman" w:cs="Times New Roman"/>
          <w:sz w:val="24"/>
          <w:szCs w:val="24"/>
          <w:lang w:val="bg-BG"/>
        </w:rPr>
        <w:t>предоставяни от ЕС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067A31" w:rsidRPr="0090257B" w:rsidRDefault="00102707" w:rsidP="00754AE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b/>
          <w:sz w:val="24"/>
          <w:szCs w:val="24"/>
          <w:lang w:val="bg-BG"/>
        </w:rPr>
        <w:t xml:space="preserve">2. </w:t>
      </w:r>
      <w:r w:rsidR="00067A31" w:rsidRPr="0090257B">
        <w:rPr>
          <w:rFonts w:ascii="Times New Roman" w:hAnsi="Times New Roman" w:cs="Times New Roman"/>
          <w:b/>
          <w:sz w:val="24"/>
          <w:szCs w:val="24"/>
          <w:lang w:val="bg-BG"/>
        </w:rPr>
        <w:t>Лоша финансова стабилност</w:t>
      </w:r>
    </w:p>
    <w:p w:rsidR="00C4321A" w:rsidRPr="0090257B" w:rsidRDefault="00FD54FA" w:rsidP="001D41F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257B">
        <w:rPr>
          <w:rFonts w:ascii="Times New Roman" w:hAnsi="Times New Roman" w:cs="Times New Roman"/>
          <w:sz w:val="24"/>
          <w:szCs w:val="24"/>
          <w:lang w:val="bg-BG"/>
        </w:rPr>
        <w:t>Оценителн</w:t>
      </w:r>
      <w:r w:rsidR="00754AE5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90257B">
        <w:rPr>
          <w:rFonts w:ascii="Times New Roman" w:hAnsi="Times New Roman" w:cs="Times New Roman"/>
          <w:sz w:val="24"/>
          <w:szCs w:val="24"/>
          <w:lang w:val="bg-BG"/>
        </w:rPr>
        <w:t xml:space="preserve">та комисия отхвърля </w:t>
      </w:r>
      <w:r w:rsidR="003F4DBC" w:rsidRPr="0090257B">
        <w:rPr>
          <w:rFonts w:ascii="Times New Roman" w:hAnsi="Times New Roman" w:cs="Times New Roman"/>
          <w:sz w:val="24"/>
          <w:szCs w:val="24"/>
          <w:lang w:val="bg-BG"/>
        </w:rPr>
        <w:t>проектното предложение на кандидата на етап „Административно съответствие и допустимост“.</w:t>
      </w:r>
    </w:p>
    <w:sectPr w:rsidR="00C4321A" w:rsidRPr="0090257B" w:rsidSect="000229E1">
      <w:pgSz w:w="12240" w:h="15840"/>
      <w:pgMar w:top="709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243" w:rsidRDefault="00947243" w:rsidP="00B938A0">
      <w:pPr>
        <w:spacing w:after="0" w:line="240" w:lineRule="auto"/>
      </w:pPr>
      <w:r>
        <w:separator/>
      </w:r>
    </w:p>
  </w:endnote>
  <w:endnote w:type="continuationSeparator" w:id="0">
    <w:p w:rsidR="00947243" w:rsidRDefault="00947243" w:rsidP="00B93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243" w:rsidRDefault="00947243" w:rsidP="00B938A0">
      <w:pPr>
        <w:spacing w:after="0" w:line="240" w:lineRule="auto"/>
      </w:pPr>
      <w:r>
        <w:separator/>
      </w:r>
    </w:p>
  </w:footnote>
  <w:footnote w:type="continuationSeparator" w:id="0">
    <w:p w:rsidR="00947243" w:rsidRDefault="00947243" w:rsidP="00B938A0">
      <w:pPr>
        <w:spacing w:after="0" w:line="240" w:lineRule="auto"/>
      </w:pPr>
      <w:r>
        <w:continuationSeparator/>
      </w:r>
    </w:p>
  </w:footnote>
  <w:footnote w:id="1">
    <w:p w:rsidR="00261734" w:rsidRPr="00261734" w:rsidRDefault="00261734" w:rsidP="00261734">
      <w:pPr>
        <w:pStyle w:val="af0"/>
      </w:pPr>
      <w:r>
        <w:rPr>
          <w:rStyle w:val="af2"/>
        </w:rPr>
        <w:footnoteRef/>
      </w:r>
      <w:r>
        <w:t xml:space="preserve"> </w:t>
      </w:r>
      <w:r w:rsidRPr="00261734">
        <w:t xml:space="preserve">В зависимост от </w:t>
      </w:r>
      <w:proofErr w:type="spellStart"/>
      <w:r w:rsidRPr="00261734">
        <w:t>предвиденото</w:t>
      </w:r>
      <w:proofErr w:type="spellEnd"/>
      <w:r w:rsidRPr="00261734">
        <w:t xml:space="preserve"> в Условията за кандидатстване по </w:t>
      </w:r>
      <w:proofErr w:type="spellStart"/>
      <w:r w:rsidRPr="00261734">
        <w:t>конкретната</w:t>
      </w:r>
      <w:proofErr w:type="spellEnd"/>
      <w:r w:rsidRPr="00261734">
        <w:t xml:space="preserve"> процедура.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27D12"/>
    <w:multiLevelType w:val="hybridMultilevel"/>
    <w:tmpl w:val="024465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9D4CAA"/>
    <w:multiLevelType w:val="hybridMultilevel"/>
    <w:tmpl w:val="CB728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F2491F"/>
    <w:multiLevelType w:val="hybridMultilevel"/>
    <w:tmpl w:val="85EE69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4003D"/>
    <w:multiLevelType w:val="hybridMultilevel"/>
    <w:tmpl w:val="D7B27E1E"/>
    <w:lvl w:ilvl="0" w:tplc="039E1B3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457983"/>
    <w:multiLevelType w:val="hybridMultilevel"/>
    <w:tmpl w:val="E4E49A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6C2720B"/>
    <w:multiLevelType w:val="multilevel"/>
    <w:tmpl w:val="C644C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6074344"/>
    <w:multiLevelType w:val="hybridMultilevel"/>
    <w:tmpl w:val="D040B0A8"/>
    <w:lvl w:ilvl="0" w:tplc="10E80B4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D65817"/>
    <w:multiLevelType w:val="hybridMultilevel"/>
    <w:tmpl w:val="426810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7CA6B03"/>
    <w:multiLevelType w:val="hybridMultilevel"/>
    <w:tmpl w:val="38683A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E015AA2"/>
    <w:multiLevelType w:val="hybridMultilevel"/>
    <w:tmpl w:val="39606E5A"/>
    <w:lvl w:ilvl="0" w:tplc="7D7A11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06A6C"/>
    <w:multiLevelType w:val="hybridMultilevel"/>
    <w:tmpl w:val="DC08AB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460"/>
    <w:rsid w:val="00011B1E"/>
    <w:rsid w:val="000229E1"/>
    <w:rsid w:val="00025870"/>
    <w:rsid w:val="000330D5"/>
    <w:rsid w:val="00067A31"/>
    <w:rsid w:val="00097998"/>
    <w:rsid w:val="00102707"/>
    <w:rsid w:val="00106B39"/>
    <w:rsid w:val="00144461"/>
    <w:rsid w:val="00162BE1"/>
    <w:rsid w:val="0019111E"/>
    <w:rsid w:val="001B39F2"/>
    <w:rsid w:val="001D41F5"/>
    <w:rsid w:val="001F72ED"/>
    <w:rsid w:val="0021304A"/>
    <w:rsid w:val="00225277"/>
    <w:rsid w:val="00261734"/>
    <w:rsid w:val="00265F3F"/>
    <w:rsid w:val="00275BB5"/>
    <w:rsid w:val="002A2527"/>
    <w:rsid w:val="002E05D6"/>
    <w:rsid w:val="002E1373"/>
    <w:rsid w:val="00304175"/>
    <w:rsid w:val="00305095"/>
    <w:rsid w:val="00305CE0"/>
    <w:rsid w:val="003200C9"/>
    <w:rsid w:val="003A4DF2"/>
    <w:rsid w:val="003E50D7"/>
    <w:rsid w:val="003E5162"/>
    <w:rsid w:val="003F4DBC"/>
    <w:rsid w:val="003F68CC"/>
    <w:rsid w:val="00417DCE"/>
    <w:rsid w:val="00430151"/>
    <w:rsid w:val="004313F7"/>
    <w:rsid w:val="0045595E"/>
    <w:rsid w:val="00471FC2"/>
    <w:rsid w:val="00492ACD"/>
    <w:rsid w:val="004E0E1E"/>
    <w:rsid w:val="004F2B1C"/>
    <w:rsid w:val="0050388A"/>
    <w:rsid w:val="00540FE6"/>
    <w:rsid w:val="00550B6F"/>
    <w:rsid w:val="00552279"/>
    <w:rsid w:val="005615DB"/>
    <w:rsid w:val="005751E8"/>
    <w:rsid w:val="0057652F"/>
    <w:rsid w:val="005869F9"/>
    <w:rsid w:val="005964EE"/>
    <w:rsid w:val="005A2CD6"/>
    <w:rsid w:val="005B1B90"/>
    <w:rsid w:val="005C3D7A"/>
    <w:rsid w:val="005E0E81"/>
    <w:rsid w:val="005E1B50"/>
    <w:rsid w:val="005E77DC"/>
    <w:rsid w:val="006369D2"/>
    <w:rsid w:val="0066504F"/>
    <w:rsid w:val="00683044"/>
    <w:rsid w:val="006939C0"/>
    <w:rsid w:val="006A5DDC"/>
    <w:rsid w:val="006A7362"/>
    <w:rsid w:val="00720EC0"/>
    <w:rsid w:val="00722AEE"/>
    <w:rsid w:val="007352C8"/>
    <w:rsid w:val="00754AE5"/>
    <w:rsid w:val="00775536"/>
    <w:rsid w:val="00786495"/>
    <w:rsid w:val="007A6DAD"/>
    <w:rsid w:val="007C36FB"/>
    <w:rsid w:val="007D4C04"/>
    <w:rsid w:val="007E39A3"/>
    <w:rsid w:val="007E79C0"/>
    <w:rsid w:val="00811432"/>
    <w:rsid w:val="00826A81"/>
    <w:rsid w:val="00852E58"/>
    <w:rsid w:val="00853BE3"/>
    <w:rsid w:val="00857D81"/>
    <w:rsid w:val="008909E8"/>
    <w:rsid w:val="008951F9"/>
    <w:rsid w:val="008C4A97"/>
    <w:rsid w:val="008C56E2"/>
    <w:rsid w:val="00901460"/>
    <w:rsid w:val="0090257B"/>
    <w:rsid w:val="00902EFB"/>
    <w:rsid w:val="009264A6"/>
    <w:rsid w:val="00947243"/>
    <w:rsid w:val="00970883"/>
    <w:rsid w:val="00996CD1"/>
    <w:rsid w:val="009B3167"/>
    <w:rsid w:val="009B6BA8"/>
    <w:rsid w:val="009C1D21"/>
    <w:rsid w:val="009E4DD1"/>
    <w:rsid w:val="009E6616"/>
    <w:rsid w:val="009F4130"/>
    <w:rsid w:val="009F7052"/>
    <w:rsid w:val="00A12002"/>
    <w:rsid w:val="00AC30D9"/>
    <w:rsid w:val="00AF7039"/>
    <w:rsid w:val="00B06EDD"/>
    <w:rsid w:val="00B1472B"/>
    <w:rsid w:val="00B25DEA"/>
    <w:rsid w:val="00B60166"/>
    <w:rsid w:val="00B938A0"/>
    <w:rsid w:val="00BA0182"/>
    <w:rsid w:val="00BA11D9"/>
    <w:rsid w:val="00BA4D85"/>
    <w:rsid w:val="00BD3655"/>
    <w:rsid w:val="00BE205E"/>
    <w:rsid w:val="00BE5078"/>
    <w:rsid w:val="00BF0B9A"/>
    <w:rsid w:val="00BF6ADB"/>
    <w:rsid w:val="00C01AC6"/>
    <w:rsid w:val="00C4321A"/>
    <w:rsid w:val="00C46FB4"/>
    <w:rsid w:val="00C502A1"/>
    <w:rsid w:val="00CD287E"/>
    <w:rsid w:val="00CF1C47"/>
    <w:rsid w:val="00D05735"/>
    <w:rsid w:val="00D10335"/>
    <w:rsid w:val="00D12140"/>
    <w:rsid w:val="00D274CD"/>
    <w:rsid w:val="00D537C8"/>
    <w:rsid w:val="00D56C7A"/>
    <w:rsid w:val="00D84194"/>
    <w:rsid w:val="00D86AD8"/>
    <w:rsid w:val="00D90B7C"/>
    <w:rsid w:val="00DC6AA5"/>
    <w:rsid w:val="00DE6775"/>
    <w:rsid w:val="00E00674"/>
    <w:rsid w:val="00E15C50"/>
    <w:rsid w:val="00E209AB"/>
    <w:rsid w:val="00E441C4"/>
    <w:rsid w:val="00E77122"/>
    <w:rsid w:val="00E83B40"/>
    <w:rsid w:val="00EB1ACA"/>
    <w:rsid w:val="00ED38A4"/>
    <w:rsid w:val="00F02232"/>
    <w:rsid w:val="00F1576F"/>
    <w:rsid w:val="00F31669"/>
    <w:rsid w:val="00F34A34"/>
    <w:rsid w:val="00F52830"/>
    <w:rsid w:val="00F63B61"/>
    <w:rsid w:val="00F66FFC"/>
    <w:rsid w:val="00F72A0E"/>
    <w:rsid w:val="00F8683B"/>
    <w:rsid w:val="00FC19CB"/>
    <w:rsid w:val="00FD54FA"/>
    <w:rsid w:val="00FE2517"/>
    <w:rsid w:val="00FE36EA"/>
    <w:rsid w:val="00FF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924F750-E18A-440C-8927-80C48942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OGO">
    <w:name w:val="GOGO"/>
    <w:basedOn w:val="a"/>
    <w:qFormat/>
    <w:rsid w:val="00D12140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GB" w:eastAsia="bg-BG"/>
    </w:rPr>
  </w:style>
  <w:style w:type="paragraph" w:styleId="a3">
    <w:name w:val="List Paragraph"/>
    <w:basedOn w:val="a"/>
    <w:uiPriority w:val="34"/>
    <w:qFormat/>
    <w:rsid w:val="0090146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1B39F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1B3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1B39F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938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938A0"/>
  </w:style>
  <w:style w:type="paragraph" w:styleId="a9">
    <w:name w:val="footer"/>
    <w:basedOn w:val="a"/>
    <w:link w:val="aa"/>
    <w:uiPriority w:val="99"/>
    <w:unhideWhenUsed/>
    <w:rsid w:val="00B938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938A0"/>
  </w:style>
  <w:style w:type="character" w:styleId="ab">
    <w:name w:val="annotation reference"/>
    <w:basedOn w:val="a0"/>
    <w:uiPriority w:val="99"/>
    <w:semiHidden/>
    <w:unhideWhenUsed/>
    <w:rsid w:val="00F34A3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34A34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F34A3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34A34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F34A34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2E05D6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2E05D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2E05D6"/>
    <w:rPr>
      <w:vertAlign w:val="superscript"/>
    </w:rPr>
  </w:style>
  <w:style w:type="paragraph" w:customStyle="1" w:styleId="Default">
    <w:name w:val="Default"/>
    <w:rsid w:val="00AF70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F80AD-9437-447B-BB10-E28F94D9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Gerov</dc:creator>
  <cp:lastModifiedBy>Лучко Македонски</cp:lastModifiedBy>
  <cp:revision>111</cp:revision>
  <dcterms:created xsi:type="dcterms:W3CDTF">2015-05-14T13:29:00Z</dcterms:created>
  <dcterms:modified xsi:type="dcterms:W3CDTF">2019-07-17T08:30:00Z</dcterms:modified>
</cp:coreProperties>
</file>