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242" w:rsidRPr="00437109" w:rsidRDefault="00120242" w:rsidP="00120242">
      <w:pPr>
        <w:rPr>
          <w:sz w:val="22"/>
          <w:szCs w:val="22"/>
        </w:rPr>
      </w:pPr>
    </w:p>
    <w:tbl>
      <w:tblPr>
        <w:tblpPr w:leftFromText="141" w:rightFromText="141" w:vertAnchor="page" w:horzAnchor="margin" w:tblpXSpec="center" w:tblpY="698"/>
        <w:tblW w:w="9692" w:type="dxa"/>
        <w:tblLook w:val="01E0"/>
      </w:tblPr>
      <w:tblGrid>
        <w:gridCol w:w="4248"/>
        <w:gridCol w:w="2804"/>
        <w:gridCol w:w="2640"/>
      </w:tblGrid>
      <w:tr w:rsidR="00120242" w:rsidRPr="00437109" w:rsidTr="00F73E68">
        <w:tc>
          <w:tcPr>
            <w:tcW w:w="4248" w:type="dxa"/>
            <w:tcBorders>
              <w:top w:val="thinThickSmallGap" w:sz="12" w:space="0" w:color="999999"/>
              <w:lef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rPr>
                <w:sz w:val="22"/>
                <w:szCs w:val="22"/>
              </w:rPr>
            </w:pPr>
            <w:bookmarkStart w:id="0" w:name="_top"/>
            <w:bookmarkEnd w:id="0"/>
            <w:r w:rsidRPr="00437109">
              <w:rPr>
                <w:noProof/>
                <w:sz w:val="22"/>
                <w:szCs w:val="22"/>
              </w:rPr>
              <w:drawing>
                <wp:inline distT="0" distB="0" distL="0" distR="0">
                  <wp:extent cx="904875" cy="647700"/>
                  <wp:effectExtent l="19050" t="0" r="9525" b="0"/>
                  <wp:docPr id="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Borders>
              <w:top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ind w:left="-108"/>
              <w:rPr>
                <w:sz w:val="22"/>
                <w:szCs w:val="22"/>
              </w:rPr>
            </w:pPr>
            <w:r w:rsidRPr="00437109">
              <w:rPr>
                <w:i/>
                <w:noProof/>
                <w:sz w:val="22"/>
                <w:szCs w:val="22"/>
              </w:rPr>
              <w:drawing>
                <wp:inline distT="0" distB="0" distL="0" distR="0">
                  <wp:extent cx="762000" cy="638175"/>
                  <wp:effectExtent l="19050" t="0" r="0" b="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7109">
              <w:rPr>
                <w:i/>
                <w:iCs/>
                <w:sz w:val="22"/>
                <w:szCs w:val="22"/>
              </w:rPr>
              <w:t xml:space="preserve">              </w:t>
            </w:r>
          </w:p>
        </w:tc>
        <w:tc>
          <w:tcPr>
            <w:tcW w:w="2640" w:type="dxa"/>
            <w:tcBorders>
              <w:top w:val="thinThickSmallGap" w:sz="12" w:space="0" w:color="999999"/>
              <w:righ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jc w:val="right"/>
              <w:rPr>
                <w:sz w:val="22"/>
                <w:szCs w:val="22"/>
              </w:rPr>
            </w:pPr>
            <w:r w:rsidRPr="00437109">
              <w:rPr>
                <w:noProof/>
                <w:sz w:val="22"/>
                <w:szCs w:val="22"/>
              </w:rPr>
              <w:drawing>
                <wp:inline distT="0" distB="0" distL="0" distR="0">
                  <wp:extent cx="866775" cy="638175"/>
                  <wp:effectExtent l="19050" t="19050" r="28575" b="28575"/>
                  <wp:docPr id="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381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42" w:rsidRPr="00437109" w:rsidTr="00F73E68">
        <w:trPr>
          <w:trHeight w:val="795"/>
        </w:trPr>
        <w:tc>
          <w:tcPr>
            <w:tcW w:w="9692" w:type="dxa"/>
            <w:gridSpan w:val="3"/>
            <w:tcBorders>
              <w:left w:val="thinThickSmallGap" w:sz="12" w:space="0" w:color="999999"/>
              <w:righ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jc w:val="center"/>
              <w:rPr>
                <w:b/>
                <w:iCs/>
                <w:color w:val="80808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808080"/>
                <w:spacing w:val="3"/>
                <w:sz w:val="22"/>
                <w:szCs w:val="22"/>
              </w:rPr>
              <w:t xml:space="preserve">Европейски земеделски фонд за развитие на селските райони – </w:t>
            </w:r>
          </w:p>
          <w:p w:rsidR="00120242" w:rsidRPr="00437109" w:rsidRDefault="00120242" w:rsidP="00C17F69">
            <w:pPr>
              <w:jc w:val="center"/>
              <w:rPr>
                <w:b/>
                <w:iCs/>
                <w:color w:val="80808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808080"/>
                <w:spacing w:val="3"/>
                <w:sz w:val="22"/>
                <w:szCs w:val="22"/>
              </w:rPr>
              <w:t>Европа инвестира в селските райони</w:t>
            </w:r>
          </w:p>
        </w:tc>
      </w:tr>
      <w:tr w:rsidR="00120242" w:rsidRPr="00437109" w:rsidTr="00F73E68">
        <w:tc>
          <w:tcPr>
            <w:tcW w:w="9692" w:type="dxa"/>
            <w:gridSpan w:val="3"/>
            <w:tcBorders>
              <w:left w:val="thinThickSmallGap" w:sz="12" w:space="0" w:color="999999"/>
              <w:righ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jc w:val="center"/>
              <w:rPr>
                <w:b/>
                <w:iCs/>
                <w:color w:val="00000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000000"/>
                <w:spacing w:val="3"/>
                <w:sz w:val="22"/>
                <w:szCs w:val="22"/>
              </w:rPr>
              <w:t>ПРОГРАМА ЗА РАЗВИТИЕ НА СЕЛСКИТЕ РАЙОНИ</w:t>
            </w:r>
          </w:p>
          <w:p w:rsidR="00120242" w:rsidRPr="00437109" w:rsidRDefault="00120242" w:rsidP="00C17F69">
            <w:pPr>
              <w:jc w:val="center"/>
              <w:rPr>
                <w:b/>
                <w:iCs/>
                <w:color w:val="00000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000000"/>
                <w:spacing w:val="3"/>
                <w:sz w:val="22"/>
                <w:szCs w:val="22"/>
              </w:rPr>
              <w:t>2007 – 2013 г.</w:t>
            </w:r>
          </w:p>
        </w:tc>
      </w:tr>
    </w:tbl>
    <w:p w:rsidR="00120242" w:rsidRPr="00437109" w:rsidRDefault="00120242" w:rsidP="00120242">
      <w:pPr>
        <w:ind w:left="7788" w:firstLine="708"/>
        <w:rPr>
          <w:b/>
          <w:sz w:val="22"/>
          <w:szCs w:val="22"/>
          <w:u w:val="single"/>
        </w:rPr>
      </w:pPr>
    </w:p>
    <w:p w:rsidR="00120242" w:rsidRPr="00437109" w:rsidRDefault="00894990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СТРАТЕГИЯ</w:t>
      </w:r>
      <w:r w:rsidR="00120242" w:rsidRPr="00437109">
        <w:rPr>
          <w:b/>
          <w:bCs/>
          <w:iCs/>
          <w:color w:val="000000"/>
          <w:sz w:val="22"/>
          <w:szCs w:val="22"/>
        </w:rPr>
        <w:t xml:space="preserve"> ЗА МЕСТНО РАЗВИТИЕ </w:t>
      </w:r>
      <w:r w:rsidR="0001470A" w:rsidRPr="00437109">
        <w:rPr>
          <w:b/>
          <w:bCs/>
          <w:iCs/>
          <w:color w:val="000000"/>
          <w:sz w:val="22"/>
          <w:szCs w:val="22"/>
        </w:rPr>
        <w:t>НА</w:t>
      </w:r>
      <w:r w:rsidR="00120242" w:rsidRPr="00437109">
        <w:rPr>
          <w:b/>
          <w:bCs/>
          <w:iCs/>
          <w:color w:val="000000"/>
          <w:sz w:val="22"/>
          <w:szCs w:val="22"/>
        </w:rPr>
        <w:t xml:space="preserve"> МИГ</w:t>
      </w:r>
      <w:r w:rsidR="0001470A" w:rsidRPr="00437109">
        <w:rPr>
          <w:b/>
          <w:bCs/>
          <w:iCs/>
          <w:color w:val="000000"/>
          <w:sz w:val="22"/>
          <w:szCs w:val="22"/>
        </w:rPr>
        <w:t xml:space="preserve"> ПАНАГЮРИЩЕ, СТРЕЛЧА, ЛЕСИЧОВО</w:t>
      </w:r>
      <w:r w:rsidR="00120242" w:rsidRPr="00437109">
        <w:rPr>
          <w:bCs/>
          <w:iCs/>
          <w:color w:val="000000"/>
          <w:sz w:val="22"/>
          <w:szCs w:val="22"/>
        </w:rPr>
        <w:t>,</w:t>
      </w: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/>
          <w:bCs/>
          <w:iCs/>
          <w:color w:val="000000"/>
          <w:sz w:val="22"/>
          <w:szCs w:val="22"/>
        </w:rPr>
      </w:pPr>
      <w:r w:rsidRPr="00437109">
        <w:rPr>
          <w:b/>
          <w:bCs/>
          <w:iCs/>
          <w:color w:val="000000"/>
          <w:sz w:val="22"/>
          <w:szCs w:val="22"/>
        </w:rPr>
        <w:t xml:space="preserve">ГОДИШЕН ДОКЛАД </w:t>
      </w: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ЗА ОТЧИТАНЕ ИЗПЪЛНЕНИЕТО НА СТРАТЕГИЯТА ЗА МЕСТ</w:t>
      </w:r>
      <w:r w:rsidR="0001470A" w:rsidRPr="00437109">
        <w:rPr>
          <w:bCs/>
          <w:iCs/>
          <w:color w:val="000000"/>
          <w:sz w:val="22"/>
          <w:szCs w:val="22"/>
        </w:rPr>
        <w:t>Н</w:t>
      </w:r>
      <w:r w:rsidRPr="00437109">
        <w:rPr>
          <w:bCs/>
          <w:iCs/>
          <w:color w:val="000000"/>
          <w:sz w:val="22"/>
          <w:szCs w:val="22"/>
        </w:rPr>
        <w:t>О РАЗВИТИЕ</w:t>
      </w: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Cs/>
          <w:iCs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120242" w:rsidRPr="00437109" w:rsidTr="00CD3D3D">
        <w:trPr>
          <w:jc w:val="center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Период на отчитане</w:t>
            </w:r>
          </w:p>
          <w:p w:rsidR="00120242" w:rsidRPr="00437109" w:rsidRDefault="0012024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single" w:sz="12" w:space="0" w:color="auto"/>
            </w:tcBorders>
          </w:tcPr>
          <w:p w:rsidR="00120242" w:rsidRPr="00437109" w:rsidRDefault="00666302" w:rsidP="00666302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01.01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.201</w:t>
            </w:r>
            <w:r w:rsidR="00894990">
              <w:rPr>
                <w:bCs/>
                <w:iCs/>
                <w:color w:val="000000"/>
                <w:sz w:val="22"/>
                <w:szCs w:val="22"/>
              </w:rPr>
              <w:t>3</w:t>
            </w:r>
            <w:r w:rsidR="0043710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894990">
              <w:rPr>
                <w:bCs/>
                <w:iCs/>
                <w:color w:val="000000"/>
                <w:sz w:val="22"/>
                <w:szCs w:val="22"/>
              </w:rPr>
              <w:t>Г. – 31.12-2013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 xml:space="preserve"> Г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tabs>
                <w:tab w:val="left" w:pos="1980"/>
                <w:tab w:val="left" w:pos="319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Пореден номер на доклада</w:t>
            </w:r>
          </w:p>
          <w:p w:rsidR="00120242" w:rsidRPr="00437109" w:rsidRDefault="00120242" w:rsidP="00C17F69">
            <w:pPr>
              <w:widowControl w:val="0"/>
              <w:tabs>
                <w:tab w:val="left" w:pos="1980"/>
                <w:tab w:val="left" w:pos="319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894990" w:rsidP="00894990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3</w:t>
            </w:r>
            <w:r w:rsidR="00666302">
              <w:rPr>
                <w:bCs/>
                <w:iCs/>
                <w:color w:val="000000"/>
                <w:sz w:val="22"/>
                <w:szCs w:val="22"/>
              </w:rPr>
              <w:t xml:space="preserve"> /</w:t>
            </w:r>
            <w:r>
              <w:rPr>
                <w:bCs/>
                <w:iCs/>
                <w:color w:val="000000"/>
                <w:sz w:val="22"/>
                <w:szCs w:val="22"/>
              </w:rPr>
              <w:t>трети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/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Номер на договора за предоставяне на безвъзмездна финансова помощ</w:t>
            </w:r>
          </w:p>
          <w:p w:rsidR="00120242" w:rsidRPr="00437109" w:rsidRDefault="0012024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01470A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РД 50 – 147/13.10.2012 Г.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Данни за предходни доклади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/>
                <w:iCs/>
                <w:color w:val="000000"/>
                <w:sz w:val="22"/>
                <w:szCs w:val="22"/>
              </w:rPr>
              <w:t>(попълва се входящия номер/дата на предходните доклади)</w:t>
            </w:r>
          </w:p>
        </w:tc>
        <w:tc>
          <w:tcPr>
            <w:tcW w:w="4606" w:type="dxa"/>
          </w:tcPr>
          <w:p w:rsidR="00120242" w:rsidRPr="00437109" w:rsidRDefault="0047057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Изх. № 27/ 10.02.2012 г.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Седалище и адрес на управление на МИГ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307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307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01470A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ГР. ПАНАГЮРИЩЕ, ПЛ. 20-ТИ АПРИЛ № 13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Председател на Управителен орган / представляващ МИГ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894990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ГАЛИНА НИКИЛИВА МАТАНОВА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tcBorders>
              <w:bottom w:val="single" w:sz="12" w:space="0" w:color="auto"/>
            </w:tcBorders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Телефон, факс, електронен адрес, интернет страница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  <w:tcBorders>
              <w:bottom w:val="single" w:sz="12" w:space="0" w:color="auto"/>
            </w:tcBorders>
          </w:tcPr>
          <w:p w:rsidR="00120242" w:rsidRPr="00894990" w:rsidRDefault="003A0074" w:rsidP="0001470A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0357/9897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 xml:space="preserve">0, </w:t>
            </w:r>
            <w:hyperlink r:id="rId8" w:history="1">
              <w:r w:rsidR="0001470A" w:rsidRPr="00437109">
                <w:rPr>
                  <w:rStyle w:val="a6"/>
                  <w:bCs/>
                  <w:iCs/>
                  <w:sz w:val="22"/>
                  <w:szCs w:val="22"/>
                  <w:lang w:val="en-US"/>
                </w:rPr>
                <w:t>lagpsl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</w:rPr>
                <w:t>@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  <w:lang w:val="en-US"/>
                </w:rPr>
                <w:t>abv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</w:rPr>
                <w:t>.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  <w:lang w:val="en-US"/>
                </w:rPr>
                <w:t>bg</w:t>
              </w:r>
            </w:hyperlink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 xml:space="preserve">; 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  <w:lang w:val="en-US"/>
              </w:rPr>
              <w:t>www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.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  <w:lang w:val="en-US"/>
              </w:rPr>
              <w:t>lagpsl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.</w:t>
            </w:r>
            <w:r w:rsidR="00894990">
              <w:rPr>
                <w:bCs/>
                <w:iCs/>
                <w:color w:val="000000"/>
                <w:sz w:val="22"/>
                <w:szCs w:val="22"/>
                <w:lang w:val="en-US"/>
              </w:rPr>
              <w:t>bg</w:t>
            </w:r>
          </w:p>
        </w:tc>
      </w:tr>
    </w:tbl>
    <w:p w:rsidR="00120242" w:rsidRPr="00437109" w:rsidRDefault="00120242" w:rsidP="00120242">
      <w:pPr>
        <w:widowControl w:val="0"/>
        <w:shd w:val="clear" w:color="auto" w:fill="FFFFFF"/>
        <w:tabs>
          <w:tab w:val="left" w:pos="705"/>
        </w:tabs>
        <w:autoSpaceDE w:val="0"/>
        <w:autoSpaceDN w:val="0"/>
        <w:adjustRightInd w:val="0"/>
        <w:ind w:left="180" w:right="-18"/>
        <w:rPr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  <w:r w:rsidRPr="00437109">
        <w:rPr>
          <w:sz w:val="22"/>
          <w:szCs w:val="22"/>
        </w:rPr>
        <w:t>Важно: Таблиците към доклада се представят включително на CD във формат .</w:t>
      </w:r>
      <w:proofErr w:type="spellStart"/>
      <w:r w:rsidRPr="00437109">
        <w:rPr>
          <w:sz w:val="22"/>
          <w:szCs w:val="22"/>
        </w:rPr>
        <w:t>xls</w:t>
      </w:r>
      <w:proofErr w:type="spellEnd"/>
    </w:p>
    <w:p w:rsidR="00120242" w:rsidRPr="00437109" w:rsidRDefault="00120242" w:rsidP="00120242">
      <w:pPr>
        <w:pStyle w:val="1"/>
        <w:tabs>
          <w:tab w:val="num" w:pos="360"/>
        </w:tabs>
        <w:spacing w:before="240" w:after="60"/>
        <w:ind w:left="360" w:hanging="360"/>
        <w:jc w:val="left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lastRenderedPageBreak/>
        <w:t xml:space="preserve">1. Съдържание </w:t>
      </w:r>
    </w:p>
    <w:p w:rsidR="00120242" w:rsidRPr="00437109" w:rsidRDefault="00120242" w:rsidP="00120242">
      <w:pPr>
        <w:pStyle w:val="1"/>
        <w:tabs>
          <w:tab w:val="num" w:pos="360"/>
        </w:tabs>
        <w:spacing w:before="240" w:after="240"/>
        <w:ind w:left="360" w:hanging="360"/>
        <w:jc w:val="left"/>
        <w:rPr>
          <w:sz w:val="22"/>
          <w:szCs w:val="22"/>
        </w:rPr>
      </w:pPr>
      <w:r w:rsidRPr="00437109">
        <w:rPr>
          <w:sz w:val="22"/>
          <w:szCs w:val="22"/>
        </w:rPr>
        <w:t>1. Списък на съкращенията (ако е необходимо)</w:t>
      </w:r>
    </w:p>
    <w:p w:rsidR="00120242" w:rsidRPr="008C32D3" w:rsidRDefault="00120242" w:rsidP="00120242">
      <w:pPr>
        <w:pStyle w:val="1"/>
        <w:tabs>
          <w:tab w:val="num" w:pos="360"/>
        </w:tabs>
        <w:spacing w:before="240" w:after="240"/>
        <w:ind w:left="360" w:hanging="360"/>
        <w:jc w:val="left"/>
        <w:rPr>
          <w:sz w:val="22"/>
          <w:szCs w:val="22"/>
        </w:rPr>
      </w:pPr>
      <w:r w:rsidRPr="008C32D3">
        <w:rPr>
          <w:sz w:val="22"/>
          <w:szCs w:val="22"/>
        </w:rPr>
        <w:t>2. Кратко резюме на извършената дейност:</w:t>
      </w:r>
    </w:p>
    <w:p w:rsidR="008C32D3" w:rsidRDefault="008C32D3" w:rsidP="008C32D3">
      <w:pPr>
        <w:ind w:firstLine="708"/>
        <w:jc w:val="both"/>
        <w:rPr>
          <w:rFonts w:eastAsia="Calibri"/>
          <w:color w:val="000000"/>
          <w:lang w:eastAsia="en-US"/>
        </w:rPr>
      </w:pPr>
      <w:proofErr w:type="spellStart"/>
      <w:r w:rsidRPr="00582643">
        <w:rPr>
          <w:lang w:val="ru-RU"/>
        </w:rPr>
        <w:t>Основната</w:t>
      </w:r>
      <w:proofErr w:type="spellEnd"/>
      <w:r w:rsidRPr="00582643">
        <w:rPr>
          <w:lang w:val="ru-RU"/>
        </w:rPr>
        <w:t xml:space="preserve"> </w:t>
      </w:r>
      <w:proofErr w:type="spellStart"/>
      <w:r w:rsidRPr="00582643">
        <w:rPr>
          <w:lang w:val="ru-RU"/>
        </w:rPr>
        <w:t>дейност</w:t>
      </w:r>
      <w:proofErr w:type="spellEnd"/>
      <w:r w:rsidRPr="00582643">
        <w:rPr>
          <w:lang w:val="ru-RU"/>
        </w:rPr>
        <w:t xml:space="preserve"> на МИГ</w:t>
      </w:r>
      <w:r>
        <w:rPr>
          <w:rFonts w:eastAsia="Calibri"/>
          <w:color w:val="000000"/>
          <w:lang w:eastAsia="en-US"/>
        </w:rPr>
        <w:t xml:space="preserve"> „</w:t>
      </w:r>
      <w:r w:rsidRPr="00582643">
        <w:rPr>
          <w:rFonts w:eastAsia="Calibri"/>
          <w:color w:val="000000"/>
          <w:lang w:eastAsia="en-US"/>
        </w:rPr>
        <w:t>Панагюрище, Стрелча, Лесичово” и на управителните му органи</w:t>
      </w:r>
      <w:r>
        <w:rPr>
          <w:rFonts w:eastAsia="Calibri"/>
          <w:color w:val="000000"/>
          <w:lang w:eastAsia="en-US"/>
        </w:rPr>
        <w:t xml:space="preserve"> през 2012 г.</w:t>
      </w:r>
      <w:r w:rsidRPr="00582643">
        <w:rPr>
          <w:rFonts w:eastAsia="Calibri"/>
          <w:color w:val="000000"/>
          <w:lang w:eastAsia="en-US"/>
        </w:rPr>
        <w:t xml:space="preserve"> беше насочена към</w:t>
      </w:r>
      <w:r>
        <w:rPr>
          <w:rFonts w:eastAsia="Calibri"/>
          <w:color w:val="000000"/>
          <w:lang w:eastAsia="en-US"/>
        </w:rPr>
        <w:t xml:space="preserve"> реализацията на Стратегията за местно развитие.</w:t>
      </w:r>
    </w:p>
    <w:p w:rsidR="008C32D3" w:rsidRDefault="008C32D3" w:rsidP="008C32D3">
      <w:pPr>
        <w:ind w:firstLine="708"/>
        <w:jc w:val="both"/>
      </w:pPr>
      <w:r>
        <w:t xml:space="preserve">Още в началото на м. януари, МИГ „Панагюрище, Стрелча, Лесичово” подготви обявите и поканите за кандидатстване от страна на потенциалните бенефициенти на Стратегията за местно развитие. От 01.02.2012 г. официално беше стартирана поканата за кандидатстване. </w:t>
      </w:r>
    </w:p>
    <w:p w:rsidR="008C32D3" w:rsidRDefault="008C32D3" w:rsidP="008C32D3">
      <w:pPr>
        <w:pStyle w:val="a7"/>
        <w:ind w:left="1485"/>
        <w:jc w:val="both"/>
      </w:pPr>
    </w:p>
    <w:p w:rsidR="008C32D3" w:rsidRDefault="008C32D3" w:rsidP="008C32D3">
      <w:pPr>
        <w:ind w:firstLine="708"/>
        <w:jc w:val="both"/>
      </w:pPr>
      <w:r>
        <w:t xml:space="preserve">Съгласно обявата, публикувана на сайта на МЗХ, кампанията по прием на проектни предложения стартира на 15.04.2012 г. и трябваше да приключи на 30.04.2012 г. При непрекъснатите ни контакти с бенефициентите – публични и частни, установихме, че голяма част от тях няма да успеят да се подготвят и затова удължихме срока за прием до 18.05.2012 г. В този период в офиса на МИГ постъпиха общо </w:t>
      </w:r>
      <w:r>
        <w:rPr>
          <w:b/>
        </w:rPr>
        <w:t>27 проектни предложения</w:t>
      </w:r>
      <w:r>
        <w:t xml:space="preserve">. </w:t>
      </w:r>
    </w:p>
    <w:p w:rsidR="008C32D3" w:rsidRDefault="008C32D3" w:rsidP="008C32D3">
      <w:pPr>
        <w:ind w:firstLine="708"/>
        <w:jc w:val="both"/>
      </w:pPr>
      <w:r>
        <w:t xml:space="preserve">В периода от края на приема до 18 юли 2012 г. проектните предложения бяха проверени за административно съответствие, допустимост на дейностите, основателност на разходите, наличие или липса на двойно финансиране, както и бяха оценени и класирани от три Комисии за избор на проекти. От всичките 27 проектни предложения две бяха отхвърлени от екипа на ЗАП, поради административно несъответствие и допустимост на дейностите. </w:t>
      </w:r>
    </w:p>
    <w:p w:rsidR="008C32D3" w:rsidRPr="00C041F9" w:rsidRDefault="008C32D3" w:rsidP="008C32D3">
      <w:pPr>
        <w:ind w:firstLine="708"/>
        <w:jc w:val="both"/>
        <w:rPr>
          <w:rFonts w:eastAsia="Calibri"/>
          <w:color w:val="000000"/>
          <w:lang w:eastAsia="en-US"/>
        </w:rPr>
      </w:pPr>
      <w:r>
        <w:t>На 18 юли одобрените и класирани проектни предложения бяха предадени, заедно с процедурите на МИГ в Разплащателна агенция – Пазарджик.</w:t>
      </w:r>
    </w:p>
    <w:p w:rsidR="008C32D3" w:rsidRDefault="008C32D3" w:rsidP="008C32D3">
      <w:pPr>
        <w:jc w:val="both"/>
      </w:pPr>
    </w:p>
    <w:p w:rsidR="008C32D3" w:rsidRDefault="008C32D3" w:rsidP="008C32D3">
      <w:pPr>
        <w:jc w:val="both"/>
      </w:pPr>
      <w:r>
        <w:t xml:space="preserve">От м. септември стартира и втората покана за набиране на проектни предложения с остатъка от бюджета за 2012 г. Приемът на проекти продължи от 30.11.2012 до 14.12.2012 г. </w:t>
      </w:r>
    </w:p>
    <w:p w:rsidR="008C32D3" w:rsidRDefault="008C32D3" w:rsidP="008C32D3">
      <w:pPr>
        <w:jc w:val="both"/>
      </w:pPr>
      <w:r>
        <w:t>В момента проектните предложения се намират на етап оценка за административно съответствие и допустимост на дейностите.</w:t>
      </w:r>
    </w:p>
    <w:p w:rsidR="008C32D3" w:rsidRDefault="008C32D3" w:rsidP="008C32D3">
      <w:pPr>
        <w:jc w:val="both"/>
      </w:pPr>
    </w:p>
    <w:p w:rsidR="008C32D3" w:rsidRDefault="008C32D3" w:rsidP="008C32D3">
      <w:pPr>
        <w:pStyle w:val="a7"/>
        <w:widowControl w:val="0"/>
        <w:ind w:left="795"/>
        <w:jc w:val="both"/>
        <w:rPr>
          <w:b/>
        </w:rPr>
      </w:pPr>
      <w:r>
        <w:rPr>
          <w:b/>
        </w:rPr>
        <w:t xml:space="preserve">По отношение на мярка 431 :Управление на МИГ, придобиване на умения и постигане на обществена активност на територията беше извършено следното : </w:t>
      </w:r>
    </w:p>
    <w:p w:rsidR="008C32D3" w:rsidRPr="008166A4" w:rsidRDefault="008C32D3" w:rsidP="008C32D3">
      <w:pPr>
        <w:widowControl w:val="0"/>
        <w:jc w:val="both"/>
        <w:rPr>
          <w:b/>
        </w:rPr>
      </w:pPr>
      <w:r>
        <w:rPr>
          <w:b/>
        </w:rPr>
        <w:t>От заложените пет п</w:t>
      </w:r>
      <w:r w:rsidRPr="008166A4">
        <w:rPr>
          <w:b/>
        </w:rPr>
        <w:t xml:space="preserve">роучвания </w:t>
      </w:r>
      <w:r>
        <w:rPr>
          <w:b/>
        </w:rPr>
        <w:t xml:space="preserve">и анализи </w:t>
      </w:r>
      <w:r w:rsidRPr="008166A4">
        <w:rPr>
          <w:b/>
          <w:bCs/>
          <w:iCs/>
        </w:rPr>
        <w:t>на територия</w:t>
      </w:r>
      <w:r>
        <w:rPr>
          <w:b/>
          <w:bCs/>
          <w:iCs/>
        </w:rPr>
        <w:t>та</w:t>
      </w:r>
      <w:r w:rsidRPr="008166A4">
        <w:rPr>
          <w:b/>
          <w:bCs/>
          <w:iCs/>
        </w:rPr>
        <w:t xml:space="preserve"> </w:t>
      </w:r>
      <w:r>
        <w:rPr>
          <w:b/>
          <w:bCs/>
          <w:iCs/>
        </w:rPr>
        <w:t>бяха изпълнени четири</w:t>
      </w:r>
      <w:r>
        <w:rPr>
          <w:b/>
        </w:rPr>
        <w:t xml:space="preserve">: 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>
        <w:t>"Състояние на жилищни и административни сгради общинска собственост"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>
        <w:t>"Брой посетители на туристически атракции и степен на удовлетвореност от тях и информационните услуги"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>
        <w:t>А</w:t>
      </w:r>
      <w:r w:rsidRPr="008166A4">
        <w:t>нализ Лозарство и винарство: състояние, възможности за добавяне  на стойност, европейски стандарти, местна идентичност на продуктите" .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 w:rsidRPr="008166A4">
        <w:t>Маркетингово проучване за търсенето и предлагането на алтернативни форми на туризъм и туристически услуги във връзка с реализацията на СМР</w:t>
      </w:r>
    </w:p>
    <w:p w:rsidR="008C32D3" w:rsidRDefault="008C32D3" w:rsidP="008C32D3">
      <w:pPr>
        <w:widowControl w:val="0"/>
        <w:ind w:right="4"/>
        <w:jc w:val="both"/>
        <w:rPr>
          <w:b/>
        </w:rPr>
      </w:pPr>
    </w:p>
    <w:p w:rsidR="008C32D3" w:rsidRDefault="008C32D3" w:rsidP="008C32D3">
      <w:pPr>
        <w:widowControl w:val="0"/>
        <w:ind w:right="4"/>
        <w:jc w:val="both"/>
        <w:rPr>
          <w:bCs/>
          <w:iCs/>
        </w:rPr>
      </w:pPr>
      <w:r w:rsidRPr="008166A4">
        <w:rPr>
          <w:b/>
        </w:rPr>
        <w:t xml:space="preserve">1.1.2. За </w:t>
      </w:r>
      <w:r w:rsidRPr="008166A4">
        <w:rPr>
          <w:b/>
          <w:bCs/>
          <w:iCs/>
        </w:rPr>
        <w:t>осигуряване на информация за територията и за стратегията за местно развитие (изследвания,  наблюдения и други);</w:t>
      </w:r>
      <w:r>
        <w:rPr>
          <w:bCs/>
          <w:iCs/>
        </w:rPr>
        <w:t xml:space="preserve"> </w:t>
      </w:r>
    </w:p>
    <w:p w:rsidR="008C32D3" w:rsidRDefault="008C32D3" w:rsidP="008C32D3">
      <w:pPr>
        <w:widowControl w:val="0"/>
        <w:ind w:right="4"/>
        <w:jc w:val="both"/>
        <w:rPr>
          <w:b/>
        </w:rPr>
      </w:pPr>
      <w:r>
        <w:rPr>
          <w:bCs/>
          <w:iCs/>
        </w:rPr>
        <w:t>Създадена е информационна система, чрез която се осигурява непрекъсната информация за бенефициентите и движението на проектите</w:t>
      </w:r>
    </w:p>
    <w:p w:rsidR="008C32D3" w:rsidRDefault="008C32D3" w:rsidP="008C32D3">
      <w:pPr>
        <w:tabs>
          <w:tab w:val="left" w:pos="540"/>
        </w:tabs>
        <w:spacing w:after="120"/>
        <w:jc w:val="both"/>
        <w:rPr>
          <w:b/>
          <w:bCs/>
          <w:iCs/>
        </w:rPr>
      </w:pPr>
      <w:r>
        <w:rPr>
          <w:b/>
        </w:rPr>
        <w:t xml:space="preserve">1.1.3. За </w:t>
      </w:r>
      <w:r>
        <w:rPr>
          <w:b/>
          <w:bCs/>
          <w:iCs/>
        </w:rPr>
        <w:t>обучение на екипа, ангажиран в прилагането на  стратегията за местно развитие;</w:t>
      </w:r>
    </w:p>
    <w:p w:rsidR="008C32D3" w:rsidRDefault="008C32D3" w:rsidP="008C32D3">
      <w:pPr>
        <w:tabs>
          <w:tab w:val="left" w:pos="540"/>
        </w:tabs>
        <w:jc w:val="both"/>
      </w:pPr>
      <w:r>
        <w:t xml:space="preserve">Екипът на ЗАП взе участие в провеждането на двудневен обучителен семинар на тема „Регионален форум Лидер” – организиран от МИГ „Белово, Септември, Велинград” на който присъстваха 10 МИГ от ЮЦР и бяха </w:t>
      </w:r>
      <w:proofErr w:type="spellStart"/>
      <w:r>
        <w:t>презентирани</w:t>
      </w:r>
      <w:proofErr w:type="spellEnd"/>
      <w:r>
        <w:t xml:space="preserve"> успешни практики от териториите на всички </w:t>
      </w:r>
      <w:r>
        <w:lastRenderedPageBreak/>
        <w:t xml:space="preserve">МИГ, както и участва в </w:t>
      </w:r>
      <w:r w:rsidRPr="008166A4">
        <w:t>двудневно обучение на тема „Бизнес планиране и стъпки за реализиране на предприемачески идеи”</w:t>
      </w:r>
      <w:r>
        <w:t>.</w:t>
      </w:r>
    </w:p>
    <w:p w:rsidR="008C32D3" w:rsidRPr="008C32D3" w:rsidRDefault="008C32D3" w:rsidP="008C32D3">
      <w:pPr>
        <w:tabs>
          <w:tab w:val="left" w:pos="540"/>
        </w:tabs>
        <w:jc w:val="both"/>
      </w:pPr>
      <w:r>
        <w:t>Проведено беше обучение на екипа на МИГ/УС, ЗАП и ОС/ за разработване и управление на проекти в гр. Чепеларе през м. декември.</w:t>
      </w:r>
    </w:p>
    <w:p w:rsidR="008C32D3" w:rsidRDefault="008C32D3" w:rsidP="008C32D3">
      <w:pPr>
        <w:tabs>
          <w:tab w:val="left" w:pos="540"/>
        </w:tabs>
        <w:spacing w:after="120"/>
        <w:jc w:val="both"/>
        <w:rPr>
          <w:b/>
        </w:rPr>
      </w:pPr>
      <w:r>
        <w:rPr>
          <w:b/>
        </w:rPr>
        <w:t>1.1.4. За</w:t>
      </w:r>
      <w:r>
        <w:rPr>
          <w:b/>
          <w:bCs/>
          <w:iCs/>
        </w:rPr>
        <w:t xml:space="preserve"> популяризиране, информиране и публичност: </w:t>
      </w:r>
    </w:p>
    <w:p w:rsidR="008C32D3" w:rsidRPr="007B14F3" w:rsidRDefault="008C32D3" w:rsidP="008C32D3">
      <w:pPr>
        <w:pStyle w:val="a7"/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</w:pPr>
      <w:r w:rsidRPr="007B14F3">
        <w:t>издаден местен „Лидер” бюлетин</w:t>
      </w:r>
    </w:p>
    <w:p w:rsidR="008C32D3" w:rsidRPr="007B14F3" w:rsidRDefault="008C32D3" w:rsidP="008C32D3">
      <w:pPr>
        <w:pStyle w:val="a7"/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</w:pPr>
      <w:r w:rsidRPr="007B14F3">
        <w:t>издадени двуезична брошура за дейността на МИГ през годината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20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издадени рекламни материали на МИГ /календари, химикали, тефтери/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19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рекламни листовки за програма ЛИДЕР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19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рекламни листовки за покани за кандидатстване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19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материали за кандидатстване по мерките на стратегията</w:t>
      </w:r>
    </w:p>
    <w:p w:rsidR="008C32D3" w:rsidRDefault="008C32D3" w:rsidP="008C32D3">
      <w:pPr>
        <w:widowControl w:val="0"/>
        <w:ind w:right="4"/>
        <w:jc w:val="both"/>
        <w:rPr>
          <w:b/>
        </w:rPr>
      </w:pPr>
      <w:r>
        <w:rPr>
          <w:b/>
        </w:rPr>
        <w:t>1.1.5. Обучения на местни лидери</w:t>
      </w:r>
    </w:p>
    <w:p w:rsidR="008C32D3" w:rsidRDefault="008C32D3" w:rsidP="008C32D3">
      <w:pPr>
        <w:widowControl w:val="0"/>
        <w:ind w:right="4"/>
        <w:jc w:val="both"/>
      </w:pPr>
      <w:r>
        <w:t>Проведени са три броя обучения по разработване и управление на проекти за публични и частни бенефициенти, както и два броя обучения за изпълнение и отчитане на проекти</w:t>
      </w:r>
    </w:p>
    <w:p w:rsidR="00D112A4" w:rsidRPr="00D112A4" w:rsidRDefault="00D112A4" w:rsidP="00D112A4">
      <w:pPr>
        <w:autoSpaceDE w:val="0"/>
        <w:autoSpaceDN w:val="0"/>
        <w:adjustRightInd w:val="0"/>
        <w:rPr>
          <w:sz w:val="22"/>
          <w:szCs w:val="22"/>
        </w:rPr>
      </w:pPr>
    </w:p>
    <w:p w:rsidR="00120242" w:rsidRPr="00D112A4" w:rsidRDefault="00120242" w:rsidP="00120242">
      <w:pPr>
        <w:rPr>
          <w:b/>
          <w:sz w:val="22"/>
          <w:szCs w:val="22"/>
        </w:rPr>
      </w:pPr>
      <w:r w:rsidRPr="00D112A4">
        <w:rPr>
          <w:b/>
          <w:sz w:val="22"/>
          <w:szCs w:val="22"/>
        </w:rPr>
        <w:t>2. Цели на стратегията за местно развитие.</w:t>
      </w:r>
    </w:p>
    <w:p w:rsidR="008C32D3" w:rsidRPr="008C32D3" w:rsidRDefault="008C32D3" w:rsidP="008C32D3">
      <w:pPr>
        <w:jc w:val="both"/>
        <w:rPr>
          <w:color w:val="FF0000"/>
          <w:sz w:val="22"/>
          <w:szCs w:val="22"/>
        </w:rPr>
      </w:pPr>
      <w:r w:rsidRPr="008C32D3">
        <w:rPr>
          <w:sz w:val="22"/>
          <w:szCs w:val="22"/>
        </w:rPr>
        <w:t>Постигане на устойчиво и интегрирано развитие на района с разнообразни възможности за заетост и на основата на съчетаване и допълване на характерните за територията аграрни производства,  преработвателен сектор, селски туризъм и културно-историческо  наследство.</w:t>
      </w:r>
      <w:r w:rsidRPr="008C32D3">
        <w:rPr>
          <w:rStyle w:val="a8"/>
          <w:vanish/>
          <w:sz w:val="22"/>
          <w:szCs w:val="22"/>
        </w:rPr>
        <w:t xml:space="preserve"> </w:t>
      </w:r>
      <w:r w:rsidRPr="008C32D3">
        <w:rPr>
          <w:color w:val="FF0000"/>
          <w:sz w:val="22"/>
          <w:szCs w:val="22"/>
        </w:rPr>
        <w:t xml:space="preserve"> </w:t>
      </w:r>
    </w:p>
    <w:p w:rsidR="008C32D3" w:rsidRPr="008C32D3" w:rsidRDefault="008C32D3" w:rsidP="008C32D3">
      <w:pPr>
        <w:jc w:val="both"/>
        <w:rPr>
          <w:color w:val="FF0000"/>
          <w:sz w:val="22"/>
          <w:szCs w:val="22"/>
        </w:rPr>
      </w:pPr>
    </w:p>
    <w:p w:rsidR="008C32D3" w:rsidRPr="008C32D3" w:rsidRDefault="008C32D3" w:rsidP="008C32D3">
      <w:p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8C32D3">
        <w:rPr>
          <w:bCs/>
          <w:iCs/>
          <w:color w:val="000000"/>
          <w:sz w:val="22"/>
          <w:szCs w:val="22"/>
        </w:rPr>
        <w:t xml:space="preserve">Стратегически цели </w:t>
      </w:r>
    </w:p>
    <w:p w:rsidR="008C32D3" w:rsidRPr="008C32D3" w:rsidRDefault="008C32D3" w:rsidP="008C32D3">
      <w:pPr>
        <w:pStyle w:val="a7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8C32D3">
        <w:rPr>
          <w:sz w:val="22"/>
          <w:szCs w:val="22"/>
        </w:rPr>
        <w:t>Повишаване на конкурентоспособността на характерните за района земеделски производства и свързаните с тях предприятия от ХВП  /предимно в областта на розопроизводството и лозарството/</w:t>
      </w:r>
    </w:p>
    <w:p w:rsidR="008C32D3" w:rsidRPr="008C32D3" w:rsidRDefault="008C32D3" w:rsidP="008C32D3">
      <w:pPr>
        <w:pStyle w:val="a7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8C32D3">
        <w:rPr>
          <w:sz w:val="22"/>
          <w:szCs w:val="22"/>
        </w:rPr>
        <w:t>Подобряване на качеството на живот и развитие на туризма</w:t>
      </w:r>
    </w:p>
    <w:p w:rsidR="008C32D3" w:rsidRPr="008C32D3" w:rsidRDefault="008C32D3" w:rsidP="008C32D3">
      <w:pPr>
        <w:pStyle w:val="a7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8C32D3">
        <w:rPr>
          <w:sz w:val="22"/>
          <w:szCs w:val="22"/>
        </w:rPr>
        <w:t>Разнообразяване и повишаване на икономическата активност</w:t>
      </w:r>
    </w:p>
    <w:p w:rsidR="00120242" w:rsidRPr="00D112A4" w:rsidRDefault="00120242" w:rsidP="00120242">
      <w:pPr>
        <w:rPr>
          <w:b/>
          <w:sz w:val="22"/>
          <w:szCs w:val="22"/>
        </w:rPr>
      </w:pP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3. Кратко описание на изпълнението на СМР: </w:t>
      </w:r>
    </w:p>
    <w:p w:rsidR="00120242" w:rsidRPr="00437109" w:rsidRDefault="00120242" w:rsidP="00666302">
      <w:pPr>
        <w:jc w:val="both"/>
        <w:rPr>
          <w:sz w:val="22"/>
          <w:szCs w:val="22"/>
        </w:rPr>
      </w:pPr>
      <w:r w:rsidRPr="00437109">
        <w:rPr>
          <w:bCs/>
          <w:iCs/>
          <w:sz w:val="22"/>
          <w:szCs w:val="22"/>
        </w:rPr>
        <w:t xml:space="preserve">Описание на извършените дейности за прилагане на стратегията, </w:t>
      </w:r>
      <w:r w:rsidRPr="00437109">
        <w:rPr>
          <w:sz w:val="22"/>
          <w:szCs w:val="22"/>
        </w:rPr>
        <w:t xml:space="preserve">оценка на напредъка във връзка със заложените цели. </w:t>
      </w:r>
      <w:r w:rsidRPr="00437109">
        <w:rPr>
          <w:bCs/>
          <w:iCs/>
          <w:sz w:val="22"/>
          <w:szCs w:val="22"/>
        </w:rPr>
        <w:t>Описват се също</w:t>
      </w:r>
      <w:r w:rsidRPr="00437109">
        <w:rPr>
          <w:sz w:val="22"/>
          <w:szCs w:val="22"/>
        </w:rPr>
        <w:t xml:space="preserve"> възникналите трудности и предприетите действия за преодоляването им.</w:t>
      </w:r>
    </w:p>
    <w:p w:rsidR="00120242" w:rsidRDefault="008C32D3" w:rsidP="00120242">
      <w:pPr>
        <w:rPr>
          <w:sz w:val="22"/>
          <w:szCs w:val="22"/>
        </w:rPr>
      </w:pPr>
      <w:r>
        <w:rPr>
          <w:sz w:val="22"/>
          <w:szCs w:val="22"/>
        </w:rPr>
        <w:t>Извършени са Приети са 45 проектни предложения, от които 3 отхвърлени поради административно несъответствие и допустимост. Разпределението им е следното: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Частни бенефициенти – 20 проектни предложения</w:t>
      </w:r>
    </w:p>
    <w:p w:rsid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Публични бенефициенти / общини/ - 18 проектни предложения</w:t>
      </w:r>
    </w:p>
    <w:p w:rsidR="008C32D3" w:rsidRDefault="008C32D3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Публични бенефициенти /НПО и Читалища/ - 7 проектни предложени</w:t>
      </w:r>
    </w:p>
    <w:p w:rsidR="00C02680" w:rsidRDefault="00C02680" w:rsidP="00C02680">
      <w:pPr>
        <w:ind w:left="720"/>
        <w:rPr>
          <w:sz w:val="22"/>
          <w:szCs w:val="22"/>
        </w:rPr>
      </w:pP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6</w:t>
      </w:r>
      <w:r w:rsidRPr="008C32D3">
        <w:rPr>
          <w:sz w:val="22"/>
          <w:szCs w:val="22"/>
        </w:rPr>
        <w:t xml:space="preserve"> информационни срещи /по две във всяка община/ за стартирането на кампанията по събиране на проектни предложения; 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6 информационни и консултационни срещи с бенефициенти, подготвящи проектни предложения /по две във всяка община/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89</w:t>
      </w:r>
      <w:r w:rsidRPr="008C32D3">
        <w:rPr>
          <w:sz w:val="22"/>
          <w:szCs w:val="22"/>
        </w:rPr>
        <w:t xml:space="preserve"> консултации за частни бенефициенти 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41</w:t>
      </w:r>
      <w:r w:rsidRPr="008C32D3">
        <w:rPr>
          <w:sz w:val="22"/>
          <w:szCs w:val="22"/>
        </w:rPr>
        <w:t xml:space="preserve"> консултации за публични бенефициенти </w:t>
      </w:r>
    </w:p>
    <w:p w:rsidR="008C32D3" w:rsidRPr="008C32D3" w:rsidRDefault="008C32D3" w:rsidP="008C32D3">
      <w:pPr>
        <w:ind w:left="720"/>
        <w:rPr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D3D3D" w:rsidRDefault="00CD3D3D" w:rsidP="00120242">
      <w:pPr>
        <w:rPr>
          <w:i/>
          <w:sz w:val="22"/>
          <w:szCs w:val="22"/>
        </w:rPr>
      </w:pPr>
    </w:p>
    <w:p w:rsidR="00120242" w:rsidRPr="00437109" w:rsidRDefault="00120242" w:rsidP="00120242">
      <w:pPr>
        <w:rPr>
          <w:i/>
          <w:sz w:val="22"/>
          <w:szCs w:val="22"/>
        </w:rPr>
      </w:pPr>
      <w:r w:rsidRPr="00437109">
        <w:rPr>
          <w:i/>
          <w:sz w:val="22"/>
          <w:szCs w:val="22"/>
        </w:rPr>
        <w:lastRenderedPageBreak/>
        <w:t xml:space="preserve">Таблица 1 </w:t>
      </w:r>
    </w:p>
    <w:tbl>
      <w:tblPr>
        <w:tblW w:w="9735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75"/>
        <w:gridCol w:w="1440"/>
        <w:gridCol w:w="1620"/>
        <w:gridCol w:w="1800"/>
      </w:tblGrid>
      <w:tr w:rsidR="00120242" w:rsidRPr="00C34C08" w:rsidTr="00C17F69">
        <w:trPr>
          <w:cantSplit/>
          <w:trHeight w:val="743"/>
        </w:trPr>
        <w:tc>
          <w:tcPr>
            <w:tcW w:w="4875" w:type="dxa"/>
            <w:tcBorders>
              <w:top w:val="single" w:sz="12" w:space="0" w:color="auto"/>
            </w:tcBorders>
            <w:shd w:val="clear" w:color="auto" w:fill="E6E6E6"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Индикатор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E6E6E6"/>
            <w:noWrap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Цел за периода 2007 – 2013 според СМР</w:t>
            </w:r>
          </w:p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E6E6E6"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Постигнато за периода на годишния доклад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E6E6E6"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Постигнато за периода от началото на прилагане на стратегията, включително периода, обхванат от годишния доклад</w:t>
            </w:r>
          </w:p>
        </w:tc>
      </w:tr>
      <w:tr w:rsidR="00120242" w:rsidRPr="00C34C08" w:rsidTr="00C17F69">
        <w:trPr>
          <w:cantSplit/>
          <w:trHeight w:val="341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Обща площ на територията, обхваната от МИГ (в км</w:t>
            </w:r>
            <w:r w:rsidRPr="00C34C08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C34C08">
              <w:rPr>
                <w:color w:val="000000" w:themeColor="text1"/>
                <w:sz w:val="22"/>
                <w:szCs w:val="22"/>
              </w:rPr>
              <w:t xml:space="preserve">) </w:t>
            </w:r>
          </w:p>
        </w:tc>
        <w:tc>
          <w:tcPr>
            <w:tcW w:w="4860" w:type="dxa"/>
            <w:gridSpan w:val="3"/>
            <w:noWrap/>
            <w:vAlign w:val="center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  <w:lang w:val="ru-RU"/>
              </w:rPr>
              <w:t>1032</w:t>
            </w:r>
            <w:r w:rsidRPr="00C34C08">
              <w:rPr>
                <w:color w:val="000000" w:themeColor="text1"/>
                <w:sz w:val="22"/>
                <w:szCs w:val="22"/>
              </w:rPr>
              <w:t>,</w:t>
            </w:r>
            <w:r w:rsidRPr="00C34C08">
              <w:rPr>
                <w:color w:val="000000" w:themeColor="text1"/>
                <w:sz w:val="22"/>
                <w:szCs w:val="22"/>
                <w:lang w:val="ru-RU"/>
              </w:rPr>
              <w:t>7</w:t>
            </w:r>
            <w:r w:rsidRPr="00C34C08">
              <w:rPr>
                <w:color w:val="000000" w:themeColor="text1"/>
                <w:sz w:val="22"/>
                <w:szCs w:val="22"/>
              </w:rPr>
              <w:t xml:space="preserve"> кв. км.</w:t>
            </w:r>
          </w:p>
        </w:tc>
      </w:tr>
      <w:tr w:rsidR="00120242" w:rsidRPr="00C34C08" w:rsidTr="00C17F69">
        <w:trPr>
          <w:cantSplit/>
          <w:trHeight w:val="341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Общ брой на населението, обхванато от МИГ в СМР</w:t>
            </w:r>
          </w:p>
        </w:tc>
        <w:tc>
          <w:tcPr>
            <w:tcW w:w="4860" w:type="dxa"/>
            <w:gridSpan w:val="3"/>
            <w:noWrap/>
            <w:vAlign w:val="center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37 255</w:t>
            </w:r>
          </w:p>
        </w:tc>
      </w:tr>
      <w:tr w:rsidR="00120242" w:rsidRPr="00C34C08" w:rsidTr="00C17F69">
        <w:trPr>
          <w:cantSplit/>
          <w:trHeight w:val="295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 xml:space="preserve">Брой проекти, финансирани от СМР </w:t>
            </w:r>
          </w:p>
        </w:tc>
        <w:tc>
          <w:tcPr>
            <w:tcW w:w="1440" w:type="dxa"/>
            <w:noWrap/>
            <w:vAlign w:val="center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52</w:t>
            </w:r>
          </w:p>
        </w:tc>
        <w:tc>
          <w:tcPr>
            <w:tcW w:w="1620" w:type="dxa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120242" w:rsidRPr="00C34C08" w:rsidTr="00C34C08">
        <w:trPr>
          <w:cantSplit/>
          <w:trHeight w:val="295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 xml:space="preserve">Брой участници, успешно завършили обучение </w:t>
            </w:r>
          </w:p>
        </w:tc>
        <w:tc>
          <w:tcPr>
            <w:tcW w:w="1440" w:type="dxa"/>
            <w:noWrap/>
            <w:vAlign w:val="center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1620" w:type="dxa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00" w:type="dxa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87</w:t>
            </w:r>
          </w:p>
        </w:tc>
      </w:tr>
      <w:tr w:rsidR="00C34C08" w:rsidRPr="00C34C08" w:rsidTr="00C17F69">
        <w:trPr>
          <w:cantSplit/>
          <w:trHeight w:val="295"/>
        </w:trPr>
        <w:tc>
          <w:tcPr>
            <w:tcW w:w="4875" w:type="dxa"/>
            <w:tcBorders>
              <w:bottom w:val="single" w:sz="12" w:space="0" w:color="auto"/>
            </w:tcBorders>
            <w:vAlign w:val="center"/>
          </w:tcPr>
          <w:p w:rsidR="00C34C08" w:rsidRPr="00C34C08" w:rsidRDefault="00C34C08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noWrap/>
            <w:vAlign w:val="center"/>
          </w:tcPr>
          <w:p w:rsidR="00C34C08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C34C08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C34C08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120242" w:rsidRPr="00437109" w:rsidRDefault="00120242" w:rsidP="00120242">
      <w:pPr>
        <w:pStyle w:val="1"/>
        <w:rPr>
          <w:sz w:val="22"/>
          <w:szCs w:val="22"/>
        </w:rPr>
      </w:pPr>
      <w:bookmarkStart w:id="1" w:name="_Toc286155005"/>
    </w:p>
    <w:p w:rsidR="00120242" w:rsidRPr="00437109" w:rsidRDefault="00120242" w:rsidP="00120242">
      <w:pPr>
        <w:pStyle w:val="1"/>
        <w:tabs>
          <w:tab w:val="num" w:pos="360"/>
        </w:tabs>
        <w:spacing w:before="100" w:beforeAutospacing="1" w:after="240"/>
        <w:ind w:left="360" w:hanging="360"/>
        <w:jc w:val="left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4. Управление на Местната инициативна група</w:t>
      </w:r>
      <w:bookmarkEnd w:id="1"/>
      <w:r w:rsidRPr="00437109">
        <w:rPr>
          <w:b/>
          <w:sz w:val="22"/>
          <w:szCs w:val="22"/>
        </w:rPr>
        <w:t>.</w:t>
      </w:r>
    </w:p>
    <w:p w:rsidR="00120242" w:rsidRPr="00437109" w:rsidRDefault="00120242" w:rsidP="00666302">
      <w:pPr>
        <w:jc w:val="both"/>
        <w:rPr>
          <w:bCs/>
          <w:iCs/>
          <w:sz w:val="22"/>
          <w:szCs w:val="22"/>
        </w:rPr>
      </w:pPr>
      <w:r w:rsidRPr="00437109">
        <w:rPr>
          <w:bCs/>
          <w:iCs/>
          <w:sz w:val="22"/>
          <w:szCs w:val="22"/>
        </w:rPr>
        <w:t xml:space="preserve">Описание на действията/промените, които засягат управлението на СМР, органите на управление, функционирането на офиса на МИГ, промени в партньорите (ако има такива), промени в екипа, ангажиран с прилагането на стратегията и т.н. </w:t>
      </w:r>
    </w:p>
    <w:p w:rsidR="00120242" w:rsidRPr="00437109" w:rsidRDefault="0001470A" w:rsidP="00120242">
      <w:pPr>
        <w:rPr>
          <w:bCs/>
          <w:iCs/>
          <w:sz w:val="22"/>
          <w:szCs w:val="22"/>
        </w:rPr>
      </w:pPr>
      <w:r w:rsidRPr="00437109">
        <w:rPr>
          <w:bCs/>
          <w:iCs/>
          <w:sz w:val="22"/>
          <w:szCs w:val="22"/>
        </w:rPr>
        <w:t xml:space="preserve">В </w:t>
      </w:r>
      <w:r w:rsidR="00894990">
        <w:rPr>
          <w:bCs/>
          <w:iCs/>
          <w:sz w:val="22"/>
          <w:szCs w:val="22"/>
        </w:rPr>
        <w:t>органите</w:t>
      </w:r>
      <w:r w:rsidRPr="00437109">
        <w:rPr>
          <w:bCs/>
          <w:iCs/>
          <w:sz w:val="22"/>
          <w:szCs w:val="22"/>
        </w:rPr>
        <w:t xml:space="preserve"> за </w:t>
      </w:r>
      <w:r w:rsidR="00894990">
        <w:rPr>
          <w:bCs/>
          <w:iCs/>
          <w:sz w:val="22"/>
          <w:szCs w:val="22"/>
        </w:rPr>
        <w:t xml:space="preserve">управление </w:t>
      </w:r>
      <w:r w:rsidRPr="00437109">
        <w:rPr>
          <w:bCs/>
          <w:iCs/>
          <w:sz w:val="22"/>
          <w:szCs w:val="22"/>
        </w:rPr>
        <w:t>настъпиха следните промени :</w:t>
      </w:r>
    </w:p>
    <w:p w:rsidR="00C34C08" w:rsidRPr="00894990" w:rsidRDefault="00894990" w:rsidP="008C32D3">
      <w:pPr>
        <w:ind w:left="36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Председателя на УС на МИГ беше заменен с решение на Общото събрание през м. януари, поради решение на ОбС гр. Панагюрище, за смяна на представляващия общината в МИГ.</w:t>
      </w:r>
    </w:p>
    <w:p w:rsidR="00120242" w:rsidRPr="003A0074" w:rsidRDefault="00120242" w:rsidP="00C34C08">
      <w:pPr>
        <w:ind w:left="360" w:hanging="360"/>
        <w:rPr>
          <w:b/>
          <w:bCs/>
          <w:iCs/>
          <w:sz w:val="22"/>
          <w:szCs w:val="22"/>
        </w:rPr>
      </w:pPr>
      <w:r w:rsidRPr="003A0074">
        <w:rPr>
          <w:b/>
          <w:bCs/>
          <w:iCs/>
          <w:sz w:val="22"/>
          <w:szCs w:val="22"/>
        </w:rPr>
        <w:t>5. Индикатори.</w:t>
      </w:r>
    </w:p>
    <w:p w:rsidR="00120242" w:rsidRPr="00437109" w:rsidRDefault="00120242" w:rsidP="00120242">
      <w:pPr>
        <w:rPr>
          <w:bCs/>
          <w:iCs/>
          <w:sz w:val="22"/>
          <w:szCs w:val="22"/>
        </w:rPr>
      </w:pPr>
      <w:r w:rsidRPr="00437109">
        <w:rPr>
          <w:bCs/>
          <w:iCs/>
          <w:sz w:val="22"/>
          <w:szCs w:val="22"/>
        </w:rPr>
        <w:t>Попълват се таблиците с видовете индикатори. Добавя се таблица с допълнителни/специфични индикатори от СМР.</w:t>
      </w:r>
    </w:p>
    <w:p w:rsidR="00120242" w:rsidRPr="00437109" w:rsidRDefault="00F46E88" w:rsidP="00120242">
      <w:pPr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Таблица 2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209"/>
        <w:gridCol w:w="3905"/>
        <w:gridCol w:w="2166"/>
        <w:gridCol w:w="1470"/>
        <w:gridCol w:w="1470"/>
      </w:tblGrid>
      <w:tr w:rsidR="00C34C08" w:rsidRPr="00C34C08" w:rsidTr="00C34C08">
        <w:trPr>
          <w:trHeight w:val="300"/>
        </w:trPr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D9D9D9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Вид индикатор</w:t>
            </w:r>
          </w:p>
        </w:tc>
        <w:tc>
          <w:tcPr>
            <w:tcW w:w="1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D9D9D9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Индикатор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Цел до края на стратегията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в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за</w:t>
            </w:r>
          </w:p>
        </w:tc>
      </w:tr>
      <w:tr w:rsidR="00C34C08" w:rsidRPr="00C34C08" w:rsidTr="00C34C08">
        <w:trPr>
          <w:trHeight w:val="300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периода,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периода от</w:t>
            </w:r>
          </w:p>
        </w:tc>
      </w:tr>
      <w:tr w:rsidR="00C34C08" w:rsidRPr="00C34C08" w:rsidTr="00C34C08">
        <w:trPr>
          <w:trHeight w:val="825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обхванат от 01.01.2012 до 31.12.2012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началото на 13.10.2011</w:t>
            </w:r>
          </w:p>
        </w:tc>
      </w:tr>
      <w:tr w:rsidR="00C34C08" w:rsidRPr="00C34C08" w:rsidTr="00C34C08">
        <w:trPr>
          <w:trHeight w:val="6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Изходен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проекти, финансирани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 консултации, предоставени на потенциални бенефициенти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250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147</w:t>
            </w:r>
          </w:p>
        </w:tc>
      </w:tr>
      <w:tr w:rsidR="00C34C08" w:rsidRPr="00C34C08" w:rsidTr="00C34C08">
        <w:trPr>
          <w:trHeight w:val="63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подпомогнати микропредприятия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52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проекти с инвестиция в туризъм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72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Проекти свързани с подобряване/изграждане на сгради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55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Проекти свързани с предоставяне на услуги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51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Организирани обучения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</w:t>
            </w:r>
          </w:p>
        </w:tc>
      </w:tr>
      <w:tr w:rsidR="00C34C08" w:rsidRPr="00C34C08" w:rsidTr="00C34C08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Резултат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49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модернизирани земеделски стопанства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72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икономически единици, въвели нови продукти, процеси или  технологии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5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Допълнителен брой туристи в резултат от интервенциите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6 000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79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нощувки на територията на МИГ  в резултат от интервенциите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12 000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1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Население в селските райони, което се възползва от подобрените услуги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8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Изградени/обновени сгради и съоръжения свързани с културни, спортни и социални услуги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Участници, завършили успешно обучение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87</w:t>
            </w:r>
          </w:p>
        </w:tc>
      </w:tr>
      <w:tr w:rsidR="00C34C08" w:rsidRPr="00C34C08" w:rsidTr="00C34C08">
        <w:trPr>
          <w:trHeight w:val="48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Жени, завършили успешно обучение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470572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470572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</w:tr>
      <w:tr w:rsidR="00C34C08" w:rsidRPr="00C34C08" w:rsidTr="00C34C08">
        <w:trPr>
          <w:trHeight w:val="75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Млади хора до 40 г. и жени успешно реализирали проекти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49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възстановени традиции и обичаи.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1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Природни  и културно исторически обекти с подобрен достъп и анимация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7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на населените места с успешно реализирани проекти по 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i/>
          <w:sz w:val="22"/>
          <w:szCs w:val="22"/>
        </w:rPr>
      </w:pP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3</w:t>
      </w:r>
    </w:p>
    <w:p w:rsidR="00120242" w:rsidRPr="00437109" w:rsidRDefault="00120242" w:rsidP="00120242">
      <w:pPr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191"/>
        <w:gridCol w:w="2022"/>
        <w:gridCol w:w="1946"/>
        <w:gridCol w:w="1870"/>
        <w:gridCol w:w="2191"/>
      </w:tblGrid>
      <w:tr w:rsidR="00C34C08" w:rsidRPr="00C34C08" w:rsidTr="00C34C08">
        <w:trPr>
          <w:trHeight w:val="2115"/>
        </w:trPr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Вид индикатор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Индикатор</w:t>
            </w:r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Цел до края на стратегията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в периода, обхванат от доклада</w:t>
            </w:r>
            <w:r w:rsidRPr="00C34C0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за периода от началото на прилагане на стратегията, включително периода, обхванат от годишния доклад</w:t>
            </w:r>
          </w:p>
        </w:tc>
      </w:tr>
      <w:tr w:rsidR="00C34C08" w:rsidRPr="00C34C08" w:rsidTr="00C34C08">
        <w:trPr>
          <w:trHeight w:val="900"/>
        </w:trPr>
        <w:tc>
          <w:tcPr>
            <w:tcW w:w="10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Изходен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консултирани потенциални бенефициенти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147</w:t>
            </w:r>
          </w:p>
        </w:tc>
      </w:tr>
      <w:tr w:rsidR="00C34C08" w:rsidRPr="00C34C08" w:rsidTr="00C34C08">
        <w:trPr>
          <w:trHeight w:val="1800"/>
        </w:trPr>
        <w:tc>
          <w:tcPr>
            <w:tcW w:w="10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на участниците в дейностите за придобиване на умения и постигане на обществена активност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437</w:t>
            </w:r>
          </w:p>
        </w:tc>
      </w:tr>
      <w:tr w:rsidR="00C34C08" w:rsidRPr="00C34C08" w:rsidTr="00C34C08">
        <w:trPr>
          <w:trHeight w:val="1185"/>
        </w:trPr>
        <w:tc>
          <w:tcPr>
            <w:tcW w:w="10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подадени заявления за кандидатстване по СМР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</w:t>
            </w:r>
          </w:p>
        </w:tc>
      </w:tr>
      <w:tr w:rsidR="00C34C08" w:rsidRPr="00C34C08" w:rsidTr="00C34C08">
        <w:trPr>
          <w:trHeight w:val="1080"/>
        </w:trPr>
        <w:tc>
          <w:tcPr>
            <w:tcW w:w="10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Дял на одобрените заявления за кандидатстване, %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sz w:val="22"/>
          <w:szCs w:val="22"/>
        </w:rPr>
      </w:pP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4</w:t>
      </w:r>
    </w:p>
    <w:tbl>
      <w:tblPr>
        <w:tblW w:w="101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00"/>
        <w:gridCol w:w="3940"/>
        <w:gridCol w:w="3640"/>
      </w:tblGrid>
      <w:tr w:rsidR="00C34C08" w:rsidRPr="00C34C08" w:rsidTr="00C34C08">
        <w:trPr>
          <w:trHeight w:val="870"/>
        </w:trPr>
        <w:tc>
          <w:tcPr>
            <w:tcW w:w="2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Индикатор</w:t>
            </w:r>
          </w:p>
        </w:tc>
        <w:tc>
          <w:tcPr>
            <w:tcW w:w="394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Стойност съобразно специфичните цели за периода 2007-2013</w:t>
            </w:r>
          </w:p>
        </w:tc>
        <w:tc>
          <w:tcPr>
            <w:tcW w:w="36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 xml:space="preserve">Стойност съобразно постигнатото за периода на отчитане </w:t>
            </w:r>
          </w:p>
        </w:tc>
      </w:tr>
      <w:tr w:rsidR="00C34C08" w:rsidRPr="00C34C08" w:rsidTr="00C34C08">
        <w:trPr>
          <w:trHeight w:val="1215"/>
        </w:trPr>
        <w:tc>
          <w:tcPr>
            <w:tcW w:w="26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дейности за придобиване на умения и постигане на обществена активност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</w:t>
            </w:r>
          </w:p>
        </w:tc>
      </w:tr>
      <w:tr w:rsidR="00C34C08" w:rsidRPr="00C34C08" w:rsidTr="00C34C08">
        <w:trPr>
          <w:trHeight w:val="615"/>
        </w:trPr>
        <w:tc>
          <w:tcPr>
            <w:tcW w:w="26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Брой на участниците в дейностите по обучение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80</w:t>
            </w:r>
          </w:p>
        </w:tc>
      </w:tr>
      <w:tr w:rsidR="00C34C08" w:rsidRPr="00C34C08" w:rsidTr="00C34C08">
        <w:trPr>
          <w:trHeight w:val="915"/>
        </w:trPr>
        <w:tc>
          <w:tcPr>
            <w:tcW w:w="260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на участниците в дейностите по информиране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42</w:t>
            </w:r>
          </w:p>
        </w:tc>
      </w:tr>
    </w:tbl>
    <w:p w:rsidR="00120242" w:rsidRPr="00437109" w:rsidRDefault="00120242" w:rsidP="00120242">
      <w:pPr>
        <w:tabs>
          <w:tab w:val="num" w:pos="360"/>
        </w:tabs>
        <w:spacing w:after="240"/>
        <w:jc w:val="both"/>
        <w:rPr>
          <w:b/>
          <w:sz w:val="22"/>
          <w:szCs w:val="22"/>
        </w:rPr>
      </w:pPr>
      <w:bookmarkStart w:id="2" w:name="_Toc266292059"/>
      <w:bookmarkStart w:id="3" w:name="_Toc286155007"/>
      <w:r w:rsidRPr="00437109">
        <w:rPr>
          <w:b/>
          <w:sz w:val="22"/>
          <w:szCs w:val="22"/>
        </w:rPr>
        <w:t>6. Прилагане на Стратегия за местно развитие.</w:t>
      </w:r>
    </w:p>
    <w:p w:rsidR="00120242" w:rsidRPr="00437109" w:rsidRDefault="00120242" w:rsidP="00995F52">
      <w:pPr>
        <w:jc w:val="both"/>
        <w:rPr>
          <w:b/>
          <w:color w:val="000000"/>
          <w:sz w:val="22"/>
          <w:szCs w:val="22"/>
        </w:rPr>
      </w:pPr>
      <w:r w:rsidRPr="00437109">
        <w:rPr>
          <w:b/>
          <w:sz w:val="22"/>
          <w:szCs w:val="22"/>
        </w:rPr>
        <w:t>Описание на процеса на прилагане на Стратегията за местно развитие –  подход</w:t>
      </w:r>
      <w:bookmarkEnd w:id="2"/>
      <w:bookmarkEnd w:id="3"/>
      <w:r w:rsidRPr="00437109">
        <w:rPr>
          <w:b/>
          <w:sz w:val="22"/>
          <w:szCs w:val="22"/>
        </w:rPr>
        <w:t xml:space="preserve"> и стъпки. О</w:t>
      </w:r>
      <w:r w:rsidRPr="00437109">
        <w:rPr>
          <w:b/>
          <w:color w:val="000000"/>
          <w:sz w:val="22"/>
          <w:szCs w:val="22"/>
        </w:rPr>
        <w:t xml:space="preserve">писание на дейностите и резултатите за периода на доклада, както и обобщение на извършените дейности и постигнати резултати от датата на подписване на договора до края на периода на докладване, показващи напредъка в прилагането на Стратегията за местно развитие съобразно приложения план, разработен от МИГ. </w:t>
      </w:r>
    </w:p>
    <w:p w:rsidR="00120242" w:rsidRPr="00437109" w:rsidRDefault="00120242" w:rsidP="00995F52">
      <w:pPr>
        <w:jc w:val="both"/>
        <w:rPr>
          <w:color w:val="000000"/>
          <w:sz w:val="22"/>
          <w:szCs w:val="22"/>
        </w:rPr>
      </w:pPr>
    </w:p>
    <w:p w:rsidR="00120242" w:rsidRPr="00437109" w:rsidRDefault="00120242" w:rsidP="00995F5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Цел на стратегията – формулировката по стратегията</w:t>
      </w:r>
    </w:p>
    <w:p w:rsidR="00995F52" w:rsidRPr="00437109" w:rsidRDefault="00995F52" w:rsidP="00995F52">
      <w:pPr>
        <w:jc w:val="both"/>
        <w:rPr>
          <w:b/>
          <w:color w:val="FF0000"/>
          <w:sz w:val="22"/>
          <w:szCs w:val="22"/>
        </w:rPr>
      </w:pPr>
      <w:r w:rsidRPr="00437109">
        <w:rPr>
          <w:b/>
          <w:sz w:val="22"/>
          <w:szCs w:val="22"/>
        </w:rPr>
        <w:t>Постигане на устойчиво и интегрирано развитие на района с разнообразни възможности за заетост и на основата на съчетаване и допълване на характерните за територията аграрни производства,  преработвателен сектор, селски туризъм и културно-историческо  наследство.</w:t>
      </w:r>
      <w:r w:rsidRPr="00437109">
        <w:rPr>
          <w:rStyle w:val="a8"/>
          <w:vanish/>
          <w:sz w:val="22"/>
          <w:szCs w:val="22"/>
        </w:rPr>
        <w:t xml:space="preserve"> </w:t>
      </w:r>
      <w:r w:rsidRPr="00437109">
        <w:rPr>
          <w:b/>
          <w:color w:val="FF0000"/>
          <w:sz w:val="22"/>
          <w:szCs w:val="22"/>
        </w:rPr>
        <w:t xml:space="preserve"> </w:t>
      </w:r>
    </w:p>
    <w:p w:rsidR="00995F52" w:rsidRPr="00437109" w:rsidRDefault="00995F52" w:rsidP="00995F52">
      <w:pPr>
        <w:jc w:val="both"/>
        <w:rPr>
          <w:b/>
          <w:color w:val="FF0000"/>
          <w:sz w:val="22"/>
          <w:szCs w:val="22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Стратегически цели – формулировката по стратегията</w:t>
      </w:r>
    </w:p>
    <w:p w:rsidR="00995F52" w:rsidRPr="00437109" w:rsidRDefault="00995F52" w:rsidP="00995F52">
      <w:pPr>
        <w:ind w:left="720"/>
        <w:jc w:val="both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Повишаване на конкурентоспособността на характерните за района земеделски производства и свързаните с тях предприятия от ХВП  /предимно в областта на розопроизводството и лозарството/</w:t>
      </w:r>
    </w:p>
    <w:p w:rsidR="00995F52" w:rsidRPr="00437109" w:rsidRDefault="00995F52" w:rsidP="00995F52">
      <w:pPr>
        <w:ind w:left="720"/>
        <w:jc w:val="both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Подобряване на качеството на живот и развитие на туризма</w:t>
      </w:r>
    </w:p>
    <w:p w:rsidR="00995F52" w:rsidRPr="00437109" w:rsidRDefault="00995F52" w:rsidP="00995F52">
      <w:pPr>
        <w:ind w:left="720"/>
        <w:jc w:val="both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Разнообразяване и повишаване на икономическата активност</w:t>
      </w:r>
    </w:p>
    <w:p w:rsidR="00995F52" w:rsidRPr="00437109" w:rsidRDefault="00995F52" w:rsidP="00995F52">
      <w:pPr>
        <w:shd w:val="clear" w:color="auto" w:fill="FFFFFF"/>
        <w:spacing w:after="240"/>
        <w:ind w:left="720" w:right="-18"/>
        <w:jc w:val="both"/>
        <w:rPr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lastRenderedPageBreak/>
        <w:t>Специфични цели – цялостна стратегическа рамка</w:t>
      </w:r>
    </w:p>
    <w:tbl>
      <w:tblPr>
        <w:tblpPr w:leftFromText="141" w:rightFromText="141" w:vertAnchor="text" w:horzAnchor="margin" w:tblpXSpec="center" w:tblpY="38"/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1662"/>
        <w:gridCol w:w="1668"/>
        <w:gridCol w:w="1380"/>
        <w:gridCol w:w="1658"/>
        <w:gridCol w:w="1741"/>
        <w:gridCol w:w="1905"/>
      </w:tblGrid>
      <w:tr w:rsidR="00995F52" w:rsidRPr="00470572" w:rsidTr="00F73E68">
        <w:tc>
          <w:tcPr>
            <w:tcW w:w="0" w:type="auto"/>
            <w:gridSpan w:val="6"/>
            <w:shd w:val="clear" w:color="auto" w:fill="FFFFFF" w:themeFill="background1"/>
          </w:tcPr>
          <w:p w:rsidR="00995F52" w:rsidRPr="00470572" w:rsidRDefault="00995F52" w:rsidP="00C17F69">
            <w:pPr>
              <w:spacing w:before="120"/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Основна цел</w:t>
            </w:r>
          </w:p>
          <w:p w:rsidR="00995F52" w:rsidRPr="00470572" w:rsidRDefault="00995F52" w:rsidP="00C17F69">
            <w:pPr>
              <w:spacing w:before="120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</w:rPr>
              <w:t>Постигане на устойчиво и балансирано развитие на района с разнообразни възможности за заетост и на основата на ефективно развити аграрен, преработвателен и бизнес сектор, както и селски туризъм, свързан с местното културно-историческото  наследство.</w:t>
            </w:r>
            <w:r w:rsidRPr="00470572">
              <w:rPr>
                <w:rStyle w:val="a8"/>
                <w:vanish/>
                <w:sz w:val="20"/>
                <w:szCs w:val="20"/>
              </w:rPr>
              <w:t xml:space="preserve"> </w:t>
            </w:r>
            <w:r w:rsidRPr="00470572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995F52" w:rsidRPr="00470572" w:rsidTr="00F73E68">
        <w:tc>
          <w:tcPr>
            <w:tcW w:w="0" w:type="auto"/>
            <w:gridSpan w:val="2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Приоритет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Повишаване на конкурентно способността на земеделския сектор и предприятията от ХВП /предимно в областта на розопроизводството и лозарството/</w:t>
            </w:r>
          </w:p>
        </w:tc>
        <w:tc>
          <w:tcPr>
            <w:tcW w:w="0" w:type="auto"/>
            <w:gridSpan w:val="2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Приоритет 2</w:t>
            </w:r>
          </w:p>
          <w:p w:rsidR="00995F52" w:rsidRPr="00470572" w:rsidRDefault="00995F52" w:rsidP="00C17F69">
            <w:pPr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Подобряване на качеството на живот и развитие на туризма</w:t>
            </w:r>
          </w:p>
        </w:tc>
        <w:tc>
          <w:tcPr>
            <w:tcW w:w="0" w:type="auto"/>
            <w:gridSpan w:val="2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Приоритет 3</w:t>
            </w:r>
          </w:p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</w:rPr>
              <w:t>Разнообразяване и повишаване на икономическата активност</w:t>
            </w: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подобри ефективността на земеделските стопанства в конкуренти за територията отрасли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2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модернизира  технологичната база и внедрят иновации в специфични за територията предприятия от ХВП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подобрят услугите за населението и жизнената среда в селата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2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</w:rPr>
              <w:t xml:space="preserve">Да се създадат условия за развитие на туризма  и свързаното с него опазване на  природното и историческо наследство 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разнообразят възможностите за заетост на населението</w:t>
            </w:r>
            <w:r w:rsidRPr="00470572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70572">
              <w:rPr>
                <w:b/>
                <w:sz w:val="20"/>
                <w:szCs w:val="20"/>
              </w:rPr>
              <w:t xml:space="preserve">извън земеделието 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2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подобрят възможностите за повишаване заетостта и доходите на населението</w:t>
            </w: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470572">
              <w:rPr>
                <w:bCs/>
                <w:sz w:val="20"/>
                <w:szCs w:val="20"/>
              </w:rPr>
              <w:t>Мярка 121 (ПРСР) „Модернизиране на земеделските стопанства”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ind w:left="43" w:hanging="43"/>
              <w:jc w:val="center"/>
              <w:rPr>
                <w:bCs/>
                <w:sz w:val="20"/>
                <w:szCs w:val="20"/>
              </w:rPr>
            </w:pPr>
            <w:r w:rsidRPr="00470572">
              <w:rPr>
                <w:bCs/>
                <w:sz w:val="20"/>
                <w:szCs w:val="20"/>
              </w:rPr>
              <w:t>Мярка 123 (ПРСР) „Добавяне на стойност към земеделски и горски продукти”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jc w:val="center"/>
              <w:rPr>
                <w:sz w:val="20"/>
                <w:szCs w:val="20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Мярка 321 (ПРСР) </w:t>
            </w: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Основни услуги за икономиката и населението на селските райони</w:t>
            </w:r>
            <w:r w:rsidRPr="00470572">
              <w:rPr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  <w:lang w:val="ru-RU"/>
              </w:rPr>
            </w:pPr>
            <w:r w:rsidRPr="00470572">
              <w:rPr>
                <w:sz w:val="20"/>
                <w:szCs w:val="20"/>
              </w:rPr>
              <w:t xml:space="preserve">Мярка 313 </w:t>
            </w:r>
            <w:r w:rsidRPr="00470572">
              <w:rPr>
                <w:sz w:val="20"/>
                <w:szCs w:val="20"/>
                <w:lang w:val="ru-RU"/>
              </w:rPr>
              <w:t>(</w:t>
            </w:r>
            <w:r w:rsidRPr="00470572">
              <w:rPr>
                <w:sz w:val="20"/>
                <w:szCs w:val="20"/>
              </w:rPr>
              <w:t>ПРСР</w:t>
            </w:r>
            <w:r w:rsidRPr="00470572">
              <w:rPr>
                <w:sz w:val="20"/>
                <w:szCs w:val="20"/>
                <w:lang w:val="ru-RU"/>
              </w:rPr>
              <w:t>)</w:t>
            </w:r>
          </w:p>
          <w:p w:rsidR="00995F52" w:rsidRPr="00470572" w:rsidRDefault="00995F52" w:rsidP="00C17F69">
            <w:pPr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Насърчаване на туристическите дейности</w:t>
            </w:r>
            <w:r w:rsidRPr="00470572">
              <w:rPr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jc w:val="center"/>
              <w:rPr>
                <w:rFonts w:eastAsia="MS Mincho"/>
                <w:bCs/>
                <w:sz w:val="20"/>
                <w:szCs w:val="20"/>
                <w:lang w:val="ru-RU" w:eastAsia="ja-JP"/>
              </w:rPr>
            </w:pPr>
            <w:r w:rsidRPr="00470572">
              <w:rPr>
                <w:bCs/>
                <w:sz w:val="20"/>
                <w:szCs w:val="20"/>
              </w:rPr>
              <w:t xml:space="preserve">Мярка 311 (ПРСР) </w:t>
            </w:r>
            <w:r w:rsidRPr="00470572">
              <w:rPr>
                <w:sz w:val="20"/>
                <w:szCs w:val="20"/>
              </w:rPr>
              <w:t>„Разнообразяване към неземеделски дейности”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ind w:left="-150"/>
              <w:jc w:val="center"/>
              <w:rPr>
                <w:bCs/>
                <w:sz w:val="20"/>
                <w:szCs w:val="20"/>
                <w:lang w:val="ru-RU"/>
              </w:rPr>
            </w:pPr>
            <w:r w:rsidRPr="00470572">
              <w:rPr>
                <w:bCs/>
                <w:sz w:val="20"/>
                <w:szCs w:val="20"/>
              </w:rPr>
              <w:t>Мярка 312 (ПРСР)</w:t>
            </w:r>
          </w:p>
          <w:p w:rsidR="00995F52" w:rsidRPr="00470572" w:rsidRDefault="00995F52" w:rsidP="00C17F69">
            <w:pPr>
              <w:ind w:left="-24"/>
              <w:jc w:val="center"/>
              <w:rPr>
                <w:sz w:val="20"/>
                <w:szCs w:val="20"/>
              </w:rPr>
            </w:pPr>
            <w:r w:rsidRPr="00470572">
              <w:rPr>
                <w:sz w:val="20"/>
                <w:szCs w:val="20"/>
              </w:rPr>
              <w:t>„Подкрепа за създаване и развитие на микропредприятия”</w:t>
            </w: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ind w:left="-284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322 (ПРСР)</w:t>
            </w:r>
          </w:p>
          <w:p w:rsidR="00995F52" w:rsidRPr="00470572" w:rsidRDefault="00995F52" w:rsidP="00C17F69">
            <w:pPr>
              <w:jc w:val="center"/>
              <w:rPr>
                <w:bCs/>
                <w:sz w:val="20"/>
                <w:szCs w:val="20"/>
              </w:rPr>
            </w:pP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Обновяване и развитие на селата”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162"/>
              <w:jc w:val="center"/>
              <w:rPr>
                <w:rFonts w:eastAsia="MS Mincho"/>
                <w:sz w:val="20"/>
                <w:szCs w:val="20"/>
                <w:lang w:val="ru-RU" w:eastAsia="ja-JP"/>
              </w:rPr>
            </w:pPr>
            <w:r w:rsidRPr="00470572">
              <w:rPr>
                <w:rFonts w:eastAsia="MS Mincho"/>
                <w:sz w:val="20"/>
                <w:szCs w:val="20"/>
                <w:lang w:eastAsia="ja-JP"/>
              </w:rPr>
              <w:t xml:space="preserve">Мярка 323 </w:t>
            </w:r>
            <w:r w:rsidRPr="00470572">
              <w:rPr>
                <w:rFonts w:eastAsia="MS Mincho"/>
                <w:sz w:val="20"/>
                <w:szCs w:val="20"/>
                <w:lang w:val="ru-RU" w:eastAsia="ja-JP"/>
              </w:rPr>
              <w:t>(</w:t>
            </w:r>
            <w:r w:rsidRPr="00470572">
              <w:rPr>
                <w:rFonts w:eastAsia="MS Mincho"/>
                <w:sz w:val="20"/>
                <w:szCs w:val="20"/>
                <w:lang w:eastAsia="ja-JP"/>
              </w:rPr>
              <w:t>Регламент 1698/2005</w:t>
            </w:r>
            <w:r w:rsidRPr="00470572">
              <w:rPr>
                <w:rFonts w:eastAsia="MS Mincho"/>
                <w:sz w:val="20"/>
                <w:szCs w:val="20"/>
                <w:lang w:val="ru-RU" w:eastAsia="ja-JP"/>
              </w:rPr>
              <w:t>)</w:t>
            </w:r>
            <w:r w:rsidRPr="00470572">
              <w:rPr>
                <w:rFonts w:eastAsia="MS Mincho"/>
                <w:sz w:val="20"/>
                <w:szCs w:val="20"/>
                <w:lang w:eastAsia="ja-JP"/>
              </w:rPr>
              <w:t xml:space="preserve"> </w:t>
            </w:r>
          </w:p>
          <w:p w:rsidR="00995F52" w:rsidRPr="00470572" w:rsidRDefault="00995F52" w:rsidP="00C17F69">
            <w:pPr>
              <w:ind w:left="-162"/>
              <w:jc w:val="center"/>
              <w:rPr>
                <w:sz w:val="20"/>
                <w:szCs w:val="20"/>
              </w:rPr>
            </w:pP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sz w:val="20"/>
                <w:szCs w:val="20"/>
                <w:lang w:eastAsia="ja-JP"/>
              </w:rPr>
              <w:t>Опазване и развитие на селското наследство</w:t>
            </w:r>
            <w:r w:rsidRPr="00470572">
              <w:rPr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sz w:val="20"/>
                <w:szCs w:val="20"/>
              </w:rPr>
            </w:pP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1658" w:type="dxa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hanging="20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226 (ПРСР)</w:t>
            </w: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0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„Възстановяване на горския потенциал и въвеждане на превантивни дейности”</w:t>
            </w:r>
          </w:p>
        </w:tc>
        <w:tc>
          <w:tcPr>
            <w:tcW w:w="1741" w:type="dxa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</w:rPr>
            </w:pPr>
          </w:p>
        </w:tc>
      </w:tr>
      <w:tr w:rsidR="00995F52" w:rsidRPr="00470572" w:rsidTr="00F73E68">
        <w:tc>
          <w:tcPr>
            <w:tcW w:w="0" w:type="auto"/>
            <w:gridSpan w:val="6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421 (ПРСР)</w:t>
            </w: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sz w:val="20"/>
                <w:szCs w:val="20"/>
              </w:rPr>
              <w:t>«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Между-териториално  и транс-национално сътрудничество</w:t>
            </w:r>
            <w:r w:rsidRPr="00470572">
              <w:rPr>
                <w:sz w:val="20"/>
                <w:szCs w:val="20"/>
              </w:rPr>
              <w:t>»</w:t>
            </w:r>
          </w:p>
        </w:tc>
      </w:tr>
      <w:tr w:rsidR="00995F52" w:rsidRPr="00470572" w:rsidTr="00F73E68">
        <w:tc>
          <w:tcPr>
            <w:tcW w:w="0" w:type="auto"/>
            <w:gridSpan w:val="6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431 (ПРСР)</w:t>
            </w: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sz w:val="20"/>
                <w:szCs w:val="20"/>
              </w:rPr>
              <w:t>«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Управление на МИГ, придобиване на умения и постигане на обществена активност на съответната територия</w:t>
            </w:r>
            <w:r w:rsidRPr="00470572">
              <w:rPr>
                <w:sz w:val="20"/>
                <w:szCs w:val="20"/>
              </w:rPr>
              <w:t>»</w:t>
            </w:r>
          </w:p>
        </w:tc>
      </w:tr>
    </w:tbl>
    <w:p w:rsidR="00995F52" w:rsidRPr="00437109" w:rsidRDefault="00995F52" w:rsidP="00995F52">
      <w:pPr>
        <w:shd w:val="clear" w:color="auto" w:fill="FFFFFF"/>
        <w:spacing w:after="240"/>
        <w:ind w:left="720" w:right="-18"/>
        <w:jc w:val="both"/>
        <w:rPr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lastRenderedPageBreak/>
        <w:t>Обосновка на избраните мерки, по които са публикувани обяви за прием на заявления  за настоящата година</w:t>
      </w:r>
    </w:p>
    <w:p w:rsidR="007C4FEA" w:rsidRPr="00437109" w:rsidRDefault="00666302" w:rsidP="007C4FEA">
      <w:pPr>
        <w:tabs>
          <w:tab w:val="left" w:pos="709"/>
        </w:tabs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>През 2012 г. бяха отворени покани по всички мерки заложени в СМР.</w:t>
      </w:r>
      <w:r w:rsidR="007C4FEA" w:rsidRPr="00437109">
        <w:rPr>
          <w:sz w:val="22"/>
          <w:szCs w:val="22"/>
        </w:rPr>
        <w:t xml:space="preserve">  МИГ „Панагюрище, Стрелча, Лесичово” има създадена база данни за ключови идейни проекти</w:t>
      </w:r>
      <w:r w:rsidR="007C4FEA" w:rsidRPr="00437109">
        <w:rPr>
          <w:i/>
          <w:sz w:val="22"/>
          <w:szCs w:val="22"/>
        </w:rPr>
        <w:t xml:space="preserve">, </w:t>
      </w:r>
      <w:r w:rsidR="007C4FEA" w:rsidRPr="00437109">
        <w:rPr>
          <w:sz w:val="22"/>
          <w:szCs w:val="22"/>
        </w:rPr>
        <w:t>както и за потенциални бенефициенти. За всички обявени мерки има готовност в общността да се кандидатства, затова прилагането им стартира още през първата година.</w:t>
      </w:r>
      <w:r w:rsidR="007C4FEA" w:rsidRPr="00437109">
        <w:rPr>
          <w:sz w:val="22"/>
          <w:szCs w:val="22"/>
          <w:lang w:val="ru-RU"/>
        </w:rPr>
        <w:t xml:space="preserve"> </w:t>
      </w:r>
      <w:r w:rsidR="007C4FEA" w:rsidRPr="00437109">
        <w:rPr>
          <w:sz w:val="22"/>
          <w:szCs w:val="22"/>
        </w:rPr>
        <w:t xml:space="preserve">Стартирането на всички мерки, дава възможност и време на МИГ, при евентуална липса на бенефициенти по някоя от мерките, средствата от нея да бъдат насочени към другите мерки. С оглед на изтичащите срокове за реализация на СМР до края на 2013 г., организацията </w:t>
      </w:r>
      <w:r>
        <w:rPr>
          <w:sz w:val="22"/>
          <w:szCs w:val="22"/>
        </w:rPr>
        <w:t>положи</w:t>
      </w:r>
      <w:r w:rsidR="007C4FEA" w:rsidRPr="00437109">
        <w:rPr>
          <w:sz w:val="22"/>
          <w:szCs w:val="22"/>
        </w:rPr>
        <w:t xml:space="preserve">  усилия по-голяма част от средствата да бъдат използвани още през първата година. По–големите инвестиционни проекти </w:t>
      </w:r>
      <w:r>
        <w:rPr>
          <w:sz w:val="22"/>
          <w:szCs w:val="22"/>
        </w:rPr>
        <w:t>бяха планирани</w:t>
      </w:r>
      <w:r w:rsidR="007C4FEA" w:rsidRPr="00437109">
        <w:rPr>
          <w:sz w:val="22"/>
          <w:szCs w:val="22"/>
        </w:rPr>
        <w:t xml:space="preserve"> в началото на периода, за да има време да бъдат изпълнени. </w:t>
      </w:r>
    </w:p>
    <w:p w:rsidR="007C4FEA" w:rsidRPr="00437109" w:rsidRDefault="007C4FEA" w:rsidP="007C4FEA">
      <w:pPr>
        <w:shd w:val="clear" w:color="auto" w:fill="FFFFFF"/>
        <w:spacing w:after="240"/>
        <w:ind w:left="720" w:right="-18"/>
        <w:jc w:val="both"/>
        <w:rPr>
          <w:bCs/>
          <w:iCs/>
          <w:color w:val="000000"/>
          <w:sz w:val="22"/>
          <w:szCs w:val="22"/>
          <w:lang w:val="ru-RU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Описание на предприетите от МИГ действия за прилагане на СМР</w:t>
      </w:r>
    </w:p>
    <w:p w:rsidR="007C4FEA" w:rsidRPr="00437109" w:rsidRDefault="007C4FEA" w:rsidP="007C4FEA">
      <w:pPr>
        <w:jc w:val="both"/>
        <w:rPr>
          <w:sz w:val="22"/>
          <w:szCs w:val="22"/>
        </w:rPr>
      </w:pPr>
      <w:r w:rsidRPr="00437109">
        <w:rPr>
          <w:sz w:val="22"/>
          <w:szCs w:val="22"/>
        </w:rPr>
        <w:t>Въз основа на съответната Наредба по прилагането на мярката от ПРСР и на типовите указания за кандидатстване са разработени :</w:t>
      </w:r>
    </w:p>
    <w:p w:rsidR="007C4FEA" w:rsidRPr="00437109" w:rsidRDefault="007C4FEA" w:rsidP="007C4FEA">
      <w:pPr>
        <w:jc w:val="both"/>
        <w:rPr>
          <w:sz w:val="22"/>
          <w:szCs w:val="22"/>
        </w:rPr>
      </w:pPr>
      <w:r w:rsidRPr="00437109">
        <w:rPr>
          <w:sz w:val="22"/>
          <w:szCs w:val="22"/>
        </w:rPr>
        <w:t>1. Проект на покана</w:t>
      </w:r>
    </w:p>
    <w:p w:rsidR="007C4FEA" w:rsidRPr="00437109" w:rsidRDefault="007C4FEA" w:rsidP="007C4FEA">
      <w:pPr>
        <w:jc w:val="both"/>
        <w:rPr>
          <w:sz w:val="22"/>
          <w:szCs w:val="22"/>
        </w:rPr>
      </w:pPr>
      <w:r w:rsidRPr="00437109">
        <w:rPr>
          <w:sz w:val="22"/>
          <w:szCs w:val="22"/>
        </w:rPr>
        <w:t>2. Указания за кандидатстване по конкретната мярка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hanging="72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 xml:space="preserve">Формуляр за кандидатстване 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hanging="72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>Проект на Заповед за утвърждаването им от Председателя на  УС на МИГ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left="0" w:firstLine="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 xml:space="preserve">Поканата е публикувана </w:t>
      </w:r>
      <w:r w:rsidR="002F51D1">
        <w:rPr>
          <w:sz w:val="22"/>
          <w:szCs w:val="22"/>
        </w:rPr>
        <w:t>на електронната страница на МИГ,</w:t>
      </w:r>
      <w:r w:rsidRPr="00437109">
        <w:rPr>
          <w:sz w:val="22"/>
          <w:szCs w:val="22"/>
        </w:rPr>
        <w:t xml:space="preserve"> в един областен ежедневник и на общодостъпно място пред сградите на кметствата и общинските администрации във всички населени места на територията на МИГ.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left="0" w:firstLine="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>Подготвени са и са изпратени специални писма на електронен носител до потенциални бенефициенти по съответната мярка, регистрирани като такива по предишни проекти.</w:t>
      </w:r>
    </w:p>
    <w:p w:rsidR="007C4FEA" w:rsidRPr="00C34C08" w:rsidRDefault="00A401D5" w:rsidP="007C4FEA">
      <w:pPr>
        <w:numPr>
          <w:ilvl w:val="0"/>
          <w:numId w:val="9"/>
        </w:numPr>
        <w:shd w:val="clear" w:color="auto" w:fill="FFFFFF"/>
        <w:tabs>
          <w:tab w:val="left" w:pos="254"/>
          <w:tab w:val="left" w:pos="1152"/>
        </w:tabs>
        <w:spacing w:after="240"/>
        <w:ind w:left="0" w:right="-18" w:firstLine="0"/>
        <w:jc w:val="both"/>
        <w:rPr>
          <w:bCs/>
          <w:iCs/>
          <w:color w:val="000000" w:themeColor="text1"/>
          <w:sz w:val="22"/>
          <w:szCs w:val="22"/>
        </w:rPr>
      </w:pPr>
      <w:r w:rsidRPr="00C34C08">
        <w:rPr>
          <w:color w:val="000000" w:themeColor="text1"/>
          <w:sz w:val="22"/>
          <w:szCs w:val="22"/>
        </w:rPr>
        <w:t xml:space="preserve">Извършени са </w:t>
      </w:r>
      <w:r w:rsidR="00C34C08" w:rsidRPr="00C34C08">
        <w:rPr>
          <w:color w:val="000000" w:themeColor="text1"/>
          <w:sz w:val="22"/>
          <w:szCs w:val="22"/>
        </w:rPr>
        <w:t xml:space="preserve">147 </w:t>
      </w:r>
      <w:r w:rsidRPr="00C34C08">
        <w:rPr>
          <w:color w:val="000000" w:themeColor="text1"/>
          <w:sz w:val="22"/>
          <w:szCs w:val="22"/>
        </w:rPr>
        <w:t xml:space="preserve"> консултации на потенциални бенефициенти - При консултирането се предоставят разяснения при попълването на формуляра, включително относно допустимостта на дейностите и разходите, критериите за избор на предложенията, и друга информация, която може да е от полза на кандидата.</w:t>
      </w:r>
    </w:p>
    <w:p w:rsidR="00120242" w:rsidRPr="00437109" w:rsidRDefault="00120242" w:rsidP="007C4FEA">
      <w:pPr>
        <w:pStyle w:val="a7"/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>Описание на прилагането на мерки от СМР за конкретния период:</w:t>
      </w:r>
    </w:p>
    <w:p w:rsidR="00FB0735" w:rsidRPr="00437109" w:rsidRDefault="00FB0735" w:rsidP="00FB0735">
      <w:pPr>
        <w:pStyle w:val="a7"/>
        <w:shd w:val="clear" w:color="auto" w:fill="FFFFFF"/>
        <w:spacing w:after="240"/>
        <w:ind w:right="-18"/>
        <w:jc w:val="both"/>
        <w:rPr>
          <w:b/>
          <w:bCs/>
          <w:iCs/>
          <w:color w:val="000000" w:themeColor="text1"/>
          <w:sz w:val="22"/>
          <w:szCs w:val="22"/>
        </w:rPr>
      </w:pPr>
      <w:r w:rsidRPr="00437109">
        <w:rPr>
          <w:b/>
          <w:bCs/>
          <w:iCs/>
          <w:color w:val="000000" w:themeColor="text1"/>
          <w:sz w:val="22"/>
          <w:szCs w:val="22"/>
        </w:rPr>
        <w:t>През отчетния период не са прилагани мерки от СМР.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color w:val="000000" w:themeColor="text1"/>
          <w:sz w:val="22"/>
          <w:szCs w:val="22"/>
        </w:rPr>
        <w:t xml:space="preserve">Мерки насочени към </w:t>
      </w:r>
      <w:r w:rsidRPr="00437109">
        <w:rPr>
          <w:bCs/>
          <w:iCs/>
          <w:color w:val="000000" w:themeColor="text1"/>
          <w:sz w:val="22"/>
          <w:szCs w:val="22"/>
        </w:rPr>
        <w:t xml:space="preserve">конкурентоспособността в земеделския и горския сектор (ос 1 от ПРСР). 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 xml:space="preserve">Мерки насочени към опазване на околната среда (ос 2 от ПРСР). 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 xml:space="preserve">Мерки насочени към подобряване на качеството на живот в селските райони и разнообразяване на селската икономика (ос 3 от ПРСР). 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>Между-териториално и транснационално сътрудничество.</w:t>
      </w:r>
    </w:p>
    <w:p w:rsidR="00120242" w:rsidRPr="00437109" w:rsidRDefault="00120242" w:rsidP="007822D3">
      <w:pPr>
        <w:spacing w:before="240" w:after="12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 xml:space="preserve">За всяка от мерките се </w:t>
      </w:r>
      <w:r w:rsidRPr="00437109">
        <w:rPr>
          <w:bCs/>
          <w:iCs/>
          <w:color w:val="000000"/>
          <w:sz w:val="22"/>
          <w:szCs w:val="22"/>
        </w:rPr>
        <w:t>прилага описателна част (</w:t>
      </w:r>
      <w:r w:rsidRPr="00437109">
        <w:rPr>
          <w:color w:val="000000"/>
          <w:sz w:val="22"/>
          <w:szCs w:val="22"/>
        </w:rPr>
        <w:t>описание на тяхното прилагане)</w:t>
      </w:r>
      <w:r w:rsidRPr="00437109">
        <w:rPr>
          <w:bCs/>
          <w:iCs/>
          <w:color w:val="000000"/>
          <w:sz w:val="22"/>
          <w:szCs w:val="22"/>
        </w:rPr>
        <w:t xml:space="preserve"> и таблици със специфичните индикатори по съответните мерки – цел/продукт/резултат. О</w:t>
      </w:r>
      <w:r w:rsidRPr="00437109">
        <w:rPr>
          <w:sz w:val="22"/>
          <w:szCs w:val="22"/>
        </w:rPr>
        <w:t>писва се д</w:t>
      </w:r>
      <w:r w:rsidRPr="00437109">
        <w:rPr>
          <w:color w:val="000000"/>
          <w:sz w:val="22"/>
          <w:szCs w:val="22"/>
        </w:rPr>
        <w:t xml:space="preserve">околко балансирано върви прилагането на мерките, до каква степен са обхванати територията на МИГ и различните приоритетни групи бенефициенти, до каква степен изпълнението на подпомогнатите проекти допринася за постигането на целите на СМР. </w:t>
      </w:r>
      <w:r w:rsidRPr="00437109">
        <w:rPr>
          <w:bCs/>
          <w:iCs/>
          <w:color w:val="000000"/>
          <w:sz w:val="22"/>
          <w:szCs w:val="22"/>
        </w:rPr>
        <w:t xml:space="preserve">Посочват се стойност и брой на сключените договори по различните мерки. </w:t>
      </w:r>
      <w:r w:rsidRPr="00437109">
        <w:rPr>
          <w:sz w:val="22"/>
          <w:szCs w:val="22"/>
        </w:rPr>
        <w:t>Сравнява се напредъка по отделните дейности с планирания график. Задължително се описва включването на жени, младежи и хора в неравностойно положение и техните сдружения в дейностите по изпълнение на СМР, колко от тях са кандидатствали с проекти.</w:t>
      </w: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7. Проблеми. </w:t>
      </w:r>
    </w:p>
    <w:p w:rsidR="00120242" w:rsidRPr="00437109" w:rsidRDefault="00120242" w:rsidP="00120242">
      <w:pPr>
        <w:pStyle w:val="2"/>
        <w:spacing w:line="240" w:lineRule="auto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Описват се накратко появилите се при изпълнението на дейности по изпълнението на СМР проблеми и предприетите мерки за тяхното отстраняване.</w:t>
      </w:r>
    </w:p>
    <w:p w:rsidR="00120242" w:rsidRPr="00437109" w:rsidRDefault="00120242" w:rsidP="00120242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  <w:r w:rsidRPr="00437109">
        <w:rPr>
          <w:color w:val="000000"/>
          <w:sz w:val="22"/>
          <w:szCs w:val="22"/>
        </w:rPr>
        <w:t>Какви проблеми са налице в процеса на прилагане на договорените проекти;</w:t>
      </w:r>
    </w:p>
    <w:p w:rsidR="00120242" w:rsidRPr="00437109" w:rsidRDefault="00120242" w:rsidP="00120242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b/>
          <w:color w:val="000000"/>
          <w:sz w:val="22"/>
          <w:szCs w:val="22"/>
        </w:rPr>
      </w:pPr>
      <w:r w:rsidRPr="00437109">
        <w:rPr>
          <w:color w:val="000000"/>
          <w:sz w:val="22"/>
          <w:szCs w:val="22"/>
        </w:rPr>
        <w:lastRenderedPageBreak/>
        <w:t>Какви проблеми са налице в процеса на администриране на стратегията;</w:t>
      </w:r>
      <w:r w:rsidR="00FB0735" w:rsidRPr="00437109">
        <w:rPr>
          <w:color w:val="000000"/>
          <w:sz w:val="22"/>
          <w:szCs w:val="22"/>
        </w:rPr>
        <w:t xml:space="preserve"> - </w:t>
      </w:r>
      <w:r w:rsidR="00FB0735" w:rsidRPr="00437109">
        <w:rPr>
          <w:b/>
          <w:color w:val="000000"/>
          <w:sz w:val="22"/>
          <w:szCs w:val="22"/>
        </w:rPr>
        <w:t>недостатъчна информация и контакти с ДФЗ и областните дирекции на фонда</w:t>
      </w:r>
    </w:p>
    <w:p w:rsidR="00120242" w:rsidRPr="00437109" w:rsidRDefault="00120242" w:rsidP="00120242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b/>
          <w:color w:val="000000"/>
          <w:sz w:val="22"/>
          <w:szCs w:val="22"/>
        </w:rPr>
      </w:pPr>
      <w:r w:rsidRPr="00437109">
        <w:rPr>
          <w:color w:val="000000"/>
          <w:sz w:val="22"/>
          <w:szCs w:val="22"/>
        </w:rPr>
        <w:t>Какви м</w:t>
      </w:r>
      <w:r w:rsidR="00FB0735" w:rsidRPr="00437109">
        <w:rPr>
          <w:color w:val="000000"/>
          <w:sz w:val="22"/>
          <w:szCs w:val="22"/>
        </w:rPr>
        <w:t xml:space="preserve">ерки следва да бъдат предприети - </w:t>
      </w:r>
      <w:r w:rsidR="00FB0735" w:rsidRPr="00437109">
        <w:rPr>
          <w:b/>
          <w:color w:val="000000"/>
          <w:sz w:val="22"/>
          <w:szCs w:val="22"/>
        </w:rPr>
        <w:t>да се организират съвместни обучения, семинари и срещи с ОД на ДФЗ</w:t>
      </w:r>
    </w:p>
    <w:p w:rsidR="00120242" w:rsidRPr="00437109" w:rsidRDefault="00120242" w:rsidP="00120242">
      <w:pPr>
        <w:tabs>
          <w:tab w:val="left" w:pos="360"/>
        </w:tabs>
        <w:rPr>
          <w:sz w:val="22"/>
          <w:szCs w:val="22"/>
        </w:rPr>
      </w:pPr>
      <w:r w:rsidRPr="00437109">
        <w:rPr>
          <w:b/>
          <w:sz w:val="22"/>
          <w:szCs w:val="22"/>
        </w:rPr>
        <w:t>8. Информиране.</w:t>
      </w:r>
    </w:p>
    <w:p w:rsidR="00120242" w:rsidRPr="00437109" w:rsidRDefault="00120242" w:rsidP="00120242">
      <w:pPr>
        <w:rPr>
          <w:sz w:val="22"/>
          <w:szCs w:val="22"/>
        </w:rPr>
      </w:pPr>
      <w:r w:rsidRPr="00437109">
        <w:rPr>
          <w:sz w:val="22"/>
          <w:szCs w:val="22"/>
        </w:rPr>
        <w:t xml:space="preserve">Описание на дейностите, които дават публичност на СМР, като семинари, публикации в пресата – местни/ регионални/национални медии. </w:t>
      </w:r>
    </w:p>
    <w:p w:rsidR="00120242" w:rsidRPr="00437109" w:rsidRDefault="00FB0735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437109">
        <w:rPr>
          <w:sz w:val="22"/>
          <w:szCs w:val="22"/>
        </w:rPr>
        <w:t>Издадена рекламна листовка за програма „Лидер”</w:t>
      </w:r>
    </w:p>
    <w:p w:rsidR="00FB0735" w:rsidRPr="00437109" w:rsidRDefault="00FB0735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437109">
        <w:rPr>
          <w:sz w:val="22"/>
          <w:szCs w:val="22"/>
        </w:rPr>
        <w:t>Издаден местен „Лидер” бюлетин</w:t>
      </w:r>
    </w:p>
    <w:p w:rsidR="002F51D1" w:rsidRDefault="00FB0735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2F51D1">
        <w:rPr>
          <w:sz w:val="22"/>
          <w:szCs w:val="22"/>
        </w:rPr>
        <w:t xml:space="preserve">Изработени и </w:t>
      </w:r>
      <w:r w:rsidR="002F51D1" w:rsidRPr="002F51D1">
        <w:rPr>
          <w:sz w:val="22"/>
          <w:szCs w:val="22"/>
        </w:rPr>
        <w:t>издадена</w:t>
      </w:r>
      <w:r w:rsidRPr="002F51D1">
        <w:rPr>
          <w:sz w:val="22"/>
          <w:szCs w:val="22"/>
        </w:rPr>
        <w:t xml:space="preserve"> </w:t>
      </w:r>
      <w:r w:rsidR="002F51D1">
        <w:rPr>
          <w:sz w:val="22"/>
          <w:szCs w:val="22"/>
        </w:rPr>
        <w:t>информационна брошура за дейността на МИГ през 2012 г.</w:t>
      </w:r>
    </w:p>
    <w:p w:rsidR="00C17F69" w:rsidRPr="00437109" w:rsidRDefault="00C17F69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437109">
        <w:rPr>
          <w:sz w:val="22"/>
          <w:szCs w:val="22"/>
        </w:rPr>
        <w:t>Разработени и издадени рекламни материали за МИГ /календари, тефтери, химикалки и др./</w:t>
      </w: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9. Планирани дейности. </w:t>
      </w:r>
    </w:p>
    <w:p w:rsidR="00120242" w:rsidRPr="00437109" w:rsidRDefault="00120242" w:rsidP="00120242">
      <w:pPr>
        <w:rPr>
          <w:sz w:val="22"/>
          <w:szCs w:val="22"/>
        </w:rPr>
      </w:pPr>
      <w:r w:rsidRPr="00437109">
        <w:rPr>
          <w:sz w:val="22"/>
          <w:szCs w:val="22"/>
        </w:rPr>
        <w:t>Опишете планираните дейности съгласно одобреният график за изпълнение на СМР и за придобиване на умения и постигане на обществена активност.</w:t>
      </w:r>
    </w:p>
    <w:p w:rsidR="00120242" w:rsidRPr="00437109" w:rsidRDefault="00120242" w:rsidP="00120242">
      <w:pPr>
        <w:ind w:left="360"/>
        <w:rPr>
          <w:b/>
          <w:sz w:val="22"/>
          <w:szCs w:val="22"/>
        </w:rPr>
      </w:pPr>
    </w:p>
    <w:p w:rsidR="00437109" w:rsidRDefault="00120242" w:rsidP="00120242">
      <w:pPr>
        <w:rPr>
          <w:i/>
          <w:sz w:val="22"/>
          <w:szCs w:val="22"/>
        </w:rPr>
      </w:pPr>
      <w:r w:rsidRPr="00437109">
        <w:rPr>
          <w:b/>
          <w:sz w:val="22"/>
          <w:szCs w:val="22"/>
        </w:rPr>
        <w:t>10. Финансово изпълнение на СМР</w:t>
      </w: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9"/>
        <w:gridCol w:w="1923"/>
        <w:gridCol w:w="973"/>
        <w:gridCol w:w="1295"/>
        <w:gridCol w:w="1112"/>
        <w:gridCol w:w="1206"/>
        <w:gridCol w:w="705"/>
        <w:gridCol w:w="707"/>
        <w:gridCol w:w="705"/>
        <w:gridCol w:w="705"/>
      </w:tblGrid>
      <w:tr w:rsidR="00C34C08" w:rsidRPr="00C34C08" w:rsidTr="00470572">
        <w:trPr>
          <w:trHeight w:val="315"/>
        </w:trPr>
        <w:tc>
          <w:tcPr>
            <w:tcW w:w="366" w:type="pct"/>
            <w:vMerge w:val="restar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Код на мярката </w:t>
            </w: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gridSpan w:val="8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 периода на доклада</w:t>
            </w:r>
          </w:p>
        </w:tc>
      </w:tr>
      <w:tr w:rsidR="00C34C08" w:rsidRPr="00C34C08" w:rsidTr="00470572">
        <w:trPr>
          <w:trHeight w:val="315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Име на мярката</w:t>
            </w:r>
          </w:p>
        </w:tc>
        <w:tc>
          <w:tcPr>
            <w:tcW w:w="3679" w:type="pct"/>
            <w:gridSpan w:val="8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2012 година</w:t>
            </w:r>
          </w:p>
        </w:tc>
      </w:tr>
      <w:tr w:rsidR="00C34C08" w:rsidRPr="00C34C08" w:rsidTr="00470572">
        <w:trPr>
          <w:trHeight w:val="57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1038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Подадени</w:t>
            </w:r>
          </w:p>
        </w:tc>
        <w:tc>
          <w:tcPr>
            <w:tcW w:w="1176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Отхвърлени /оттеглени/</w:t>
            </w:r>
          </w:p>
        </w:tc>
        <w:tc>
          <w:tcPr>
            <w:tcW w:w="733" w:type="pct"/>
            <w:gridSpan w:val="2"/>
            <w:vMerge w:val="restar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Сключени договори</w:t>
            </w:r>
          </w:p>
        </w:tc>
        <w:tc>
          <w:tcPr>
            <w:tcW w:w="733" w:type="pct"/>
            <w:gridSpan w:val="2"/>
            <w:vMerge w:val="restar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Изплатени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38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1176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анулирани</w:t>
            </w: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15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38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76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504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534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565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611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</w:tr>
      <w:tr w:rsidR="00C34C08" w:rsidRPr="00C34C08" w:rsidTr="00470572">
        <w:trPr>
          <w:trHeight w:val="172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4.1.1. Мерки насочени към конкурентоспособността (в това число мерките от ос 1 на ПРСР)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1 024 519,14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198 986,23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1035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121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„Модернизиране на земеделските стопанства"</w:t>
            </w:r>
          </w:p>
        </w:tc>
        <w:tc>
          <w:tcPr>
            <w:tcW w:w="50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3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522 704,02</w:t>
            </w:r>
          </w:p>
        </w:tc>
        <w:tc>
          <w:tcPr>
            <w:tcW w:w="565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1080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123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50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302 076,39</w:t>
            </w:r>
          </w:p>
        </w:tc>
        <w:tc>
          <w:tcPr>
            <w:tcW w:w="565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198 986,23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840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1545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226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„Възстановяване на горския потенциал и въвеждане на превантивни дейности”</w:t>
            </w:r>
          </w:p>
        </w:tc>
        <w:tc>
          <w:tcPr>
            <w:tcW w:w="50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565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2280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lastRenderedPageBreak/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1 406 205,05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49 816,08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311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Разнообразяване към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29 830,00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неземеделски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дейности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312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Подкрепа за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625 872,26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създаване и развитие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микропредприятия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900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313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50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190 501,78</w:t>
            </w:r>
          </w:p>
        </w:tc>
        <w:tc>
          <w:tcPr>
            <w:tcW w:w="565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321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Основни услуги за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197 969,89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населението 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икономиката в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селските райони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322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Обновяване и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269 833,15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49 816,08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развитие на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населените места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323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Опазване и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84 673,95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подобряване на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селското наследство,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чл. 57 от Регламент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15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proofErr w:type="spellStart"/>
            <w:r w:rsidRPr="00C34C08">
              <w:rPr>
                <w:sz w:val="22"/>
                <w:szCs w:val="22"/>
              </w:rPr>
              <w:t>No</w:t>
            </w:r>
            <w:proofErr w:type="spellEnd"/>
            <w:r w:rsidRPr="00C34C08">
              <w:rPr>
                <w:sz w:val="22"/>
                <w:szCs w:val="22"/>
              </w:rPr>
              <w:t xml:space="preserve"> 1698/2005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142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4.2.1. Между-териториално и транс-национално сътрудничество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391 166,00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1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Между териториално </w:t>
            </w:r>
            <w:r w:rsidRPr="00C34C08">
              <w:rPr>
                <w:sz w:val="22"/>
                <w:szCs w:val="22"/>
              </w:rPr>
              <w:br/>
              <w:t>Транснационално</w:t>
            </w:r>
          </w:p>
        </w:tc>
        <w:tc>
          <w:tcPr>
            <w:tcW w:w="50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3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117 349,80</w:t>
            </w:r>
          </w:p>
        </w:tc>
        <w:tc>
          <w:tcPr>
            <w:tcW w:w="565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1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Транснационално</w:t>
            </w:r>
          </w:p>
        </w:tc>
        <w:tc>
          <w:tcPr>
            <w:tcW w:w="50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273 816,20</w:t>
            </w:r>
          </w:p>
        </w:tc>
        <w:tc>
          <w:tcPr>
            <w:tcW w:w="565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1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ОБЩО: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2 821 890,19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248 802,31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120242" w:rsidRPr="00437109" w:rsidRDefault="00C34C08" w:rsidP="00F73E68">
      <w:pPr>
        <w:rPr>
          <w:b/>
          <w:sz w:val="22"/>
          <w:szCs w:val="22"/>
        </w:rPr>
      </w:pPr>
      <w:r w:rsidRPr="00437109">
        <w:rPr>
          <w:i/>
          <w:sz w:val="22"/>
          <w:szCs w:val="22"/>
        </w:rPr>
        <w:lastRenderedPageBreak/>
        <w:t xml:space="preserve">Таблица </w:t>
      </w:r>
      <w:r>
        <w:rPr>
          <w:i/>
          <w:sz w:val="22"/>
          <w:szCs w:val="22"/>
        </w:rPr>
        <w:t>6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889"/>
        <w:gridCol w:w="1923"/>
        <w:gridCol w:w="807"/>
        <w:gridCol w:w="1295"/>
        <w:gridCol w:w="807"/>
        <w:gridCol w:w="1267"/>
        <w:gridCol w:w="807"/>
        <w:gridCol w:w="807"/>
        <w:gridCol w:w="807"/>
        <w:gridCol w:w="811"/>
      </w:tblGrid>
      <w:tr w:rsidR="00C34C08" w:rsidRPr="00C34C08" w:rsidTr="00C34C08">
        <w:trPr>
          <w:trHeight w:val="315"/>
        </w:trPr>
        <w:tc>
          <w:tcPr>
            <w:tcW w:w="41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Код на мярката </w:t>
            </w:r>
          </w:p>
        </w:tc>
        <w:tc>
          <w:tcPr>
            <w:tcW w:w="865" w:type="pct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3720" w:type="pct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sz w:val="22"/>
                <w:szCs w:val="22"/>
              </w:rPr>
            </w:pPr>
            <w:r w:rsidRPr="00C34C08">
              <w:rPr>
                <w:b/>
                <w:sz w:val="22"/>
                <w:szCs w:val="22"/>
              </w:rPr>
              <w:t>За периода на прилагане на Стратегията, вкл. настоящия доклад</w:t>
            </w:r>
          </w:p>
        </w:tc>
      </w:tr>
      <w:tr w:rsidR="00C34C08" w:rsidRPr="00C34C08" w:rsidTr="00C34C08">
        <w:trPr>
          <w:trHeight w:val="315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Име на мярката</w:t>
            </w:r>
          </w:p>
        </w:tc>
        <w:tc>
          <w:tcPr>
            <w:tcW w:w="3720" w:type="pct"/>
            <w:gridSpan w:val="8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570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Подадени</w:t>
            </w:r>
          </w:p>
        </w:tc>
        <w:tc>
          <w:tcPr>
            <w:tcW w:w="105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Отхвърлени /оттеглени/</w:t>
            </w:r>
          </w:p>
        </w:tc>
        <w:tc>
          <w:tcPr>
            <w:tcW w:w="83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Сключени договори</w:t>
            </w:r>
          </w:p>
        </w:tc>
        <w:tc>
          <w:tcPr>
            <w:tcW w:w="83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Изплатени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анулирани</w:t>
            </w: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15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</w:tr>
      <w:tr w:rsidR="00C34C08" w:rsidRPr="00C34C08" w:rsidTr="00C34C08">
        <w:trPr>
          <w:trHeight w:val="1725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4.1.1. Мерки насочени към конкурентоспособността (в това число мерките от ос 1 на ПРСР)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1 024 519,14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198 986,23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99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„Модернизиране на земеделските стопанства"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522 704,02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12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302 076,39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198 986,23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стойност към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земеделски и горски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продукти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228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1665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226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„Възстановяване на горския потенциал и въвеждане на превантивни дейности”</w:t>
            </w: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228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1 406 205,05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49 816,08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lastRenderedPageBreak/>
              <w:t>311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Разнообразяване към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29 830,00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неземеделски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дейности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Подкрепа за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625 872,26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създаване и развитие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микропредприятия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9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190 501,78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Основни услуги за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197 969,89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населението 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икономиката в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селските райони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Обновяване и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269 833,15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49 816,08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развитие на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населените места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Опазване и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84 673,95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подобряване на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селското наследство,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чл. 57 от Регламент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15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proofErr w:type="spellStart"/>
            <w:r w:rsidRPr="00C34C08">
              <w:rPr>
                <w:sz w:val="22"/>
                <w:szCs w:val="22"/>
              </w:rPr>
              <w:t>No</w:t>
            </w:r>
            <w:proofErr w:type="spellEnd"/>
            <w:r w:rsidRPr="00C34C08">
              <w:rPr>
                <w:sz w:val="22"/>
                <w:szCs w:val="22"/>
              </w:rPr>
              <w:t xml:space="preserve"> 1698/2005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1425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4.2.1. Между-териториално и транс-национално сътрудничество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8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391 166,00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9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Между териториално </w:t>
            </w:r>
            <w:r w:rsidRPr="00C34C08">
              <w:rPr>
                <w:sz w:val="22"/>
                <w:szCs w:val="22"/>
              </w:rPr>
              <w:br/>
              <w:t>Транснационално</w:t>
            </w:r>
          </w:p>
        </w:tc>
        <w:tc>
          <w:tcPr>
            <w:tcW w:w="415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117 349,80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405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Транснационално</w:t>
            </w:r>
          </w:p>
        </w:tc>
        <w:tc>
          <w:tcPr>
            <w:tcW w:w="415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273 816,20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ОБЩО:</w:t>
            </w:r>
          </w:p>
        </w:tc>
        <w:tc>
          <w:tcPr>
            <w:tcW w:w="415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2 821 890,19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248 802,31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C34C08" w:rsidRDefault="00C34C08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120242" w:rsidRPr="003007D9" w:rsidRDefault="00F46E88" w:rsidP="00120242">
      <w:pPr>
        <w:rPr>
          <w:i/>
          <w:sz w:val="20"/>
          <w:szCs w:val="20"/>
        </w:rPr>
      </w:pPr>
      <w:r w:rsidRPr="003007D9">
        <w:rPr>
          <w:i/>
          <w:sz w:val="20"/>
          <w:szCs w:val="20"/>
        </w:rPr>
        <w:lastRenderedPageBreak/>
        <w:t>Таблица 7</w:t>
      </w:r>
    </w:p>
    <w:p w:rsidR="00120242" w:rsidRPr="00437109" w:rsidRDefault="00120242" w:rsidP="00120242">
      <w:pPr>
        <w:rPr>
          <w:color w:val="000000"/>
          <w:sz w:val="22"/>
          <w:szCs w:val="22"/>
        </w:rPr>
      </w:pPr>
      <w:r w:rsidRPr="00437109">
        <w:rPr>
          <w:i/>
          <w:sz w:val="22"/>
          <w:szCs w:val="22"/>
        </w:rPr>
        <w:t>Попълва се за всеки отделен бенефициент, подал заявление и одобрен за подпомагане по мярка от СМР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909"/>
        <w:gridCol w:w="1762"/>
        <w:gridCol w:w="1511"/>
        <w:gridCol w:w="1296"/>
        <w:gridCol w:w="1112"/>
        <w:gridCol w:w="1157"/>
        <w:gridCol w:w="1208"/>
        <w:gridCol w:w="1265"/>
      </w:tblGrid>
      <w:tr w:rsidR="00C34C08" w:rsidRPr="00C34C08" w:rsidTr="00470572">
        <w:trPr>
          <w:trHeight w:val="379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Код на мярката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мярката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бенефициента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Общ размер на разходите, за които се кандидатства със заявлението за подпомагане, лв.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Одобрена сума (общо допустими разходи по проекта), лв.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Процент на субсидията по проекта, %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Одобрен размер на субсидията, лв.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Размер на изплатените от РА средства, лв.</w:t>
            </w:r>
          </w:p>
        </w:tc>
      </w:tr>
      <w:tr w:rsidR="00C34C08" w:rsidRPr="00C34C08" w:rsidTr="00470572">
        <w:trPr>
          <w:trHeight w:val="30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Земеделска кооперация "Съзнание", с. Смилец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78 449,68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78 224,18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31 289,67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9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Станислав Георгиев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Чочков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- Земеделски производител от с.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93 577,51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93 577, 51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56 146,51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"Ковекс - 1" ЕООД, гр.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24 350,08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Георги Николов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Николов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69 576,67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Иванка Георгиева Цокова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58 546, 08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ЧЗП Васил Христосков Кичуков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99 384,00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ЧЗП Иван Филипов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Ченчев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98 820,00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"Ина"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41 048,16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41 048,16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20 524,08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"Ковекс-2"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62 042,00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"Филип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инвест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>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198 986,23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9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Възстановяване на горския потенциал и въвеждане на превантивни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Разнообразяване към неземеделски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Био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ойл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" ЕООД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29 830,00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29 830,00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20 881,00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Митьова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къща" ООД, гр.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90 898,00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90 898,00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63 628,60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"Ес Пи Груп" ЕООД,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99 750,00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99 750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69 825,00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"Неделина-2011" ЕООД,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99 999, 60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99 999,60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69 999,72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"Ради ЛК" 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80 240,33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80 240,33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56 168,23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"Авангард-2002" 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47 331,45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Авто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лазур-А-Васил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Гевечанов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55 684,33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"Мебели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Кеков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>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99 993, 55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ИК "Оборище"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51 975,00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28 262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28 262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20 710,00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20 710, 00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20 710,00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29 999,47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28 876,44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26 600,83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29 999,11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26 600,83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26 600,83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29 999,20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29 394,00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20 400,00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49 989,57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37 456,29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37 456,29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47 981,83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32841,45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32 841,45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49 999,57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4C08">
              <w:rPr>
                <w:rFonts w:ascii="Calibri" w:hAnsi="Calibri"/>
                <w:color w:val="000000"/>
                <w:sz w:val="22"/>
                <w:szCs w:val="22"/>
              </w:rPr>
              <w:t>45 707,79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45 707,79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49 998,92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46 770,12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46 770,12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Асоциация на спортните клубове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46 846,05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36 185,35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36 185,35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Обновяване и развитие на населените места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49 990,03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46 789,80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46 789,80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22 998,90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22 772,38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22 772,38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49 999,33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48 151,75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48 151,75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49 999,84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"Св.св. Кирил и Методий", с.Оборище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14 770,00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14 770,00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14 770,00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"Васил Левски", с. Елшица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14 982,00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14 982,00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14 982,00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"Ванчо Пашов-1884", с. Поибрене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10 278,00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10 278,00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10 278,00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"Пробуда-1872", с.Баня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14 736,00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14 736,00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14 736,00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14 998,00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14 998,00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14 998,00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СНЦ "Алтернативен туризъм"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14 909,95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11 816,16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11 816,16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i/>
          <w:sz w:val="22"/>
          <w:szCs w:val="22"/>
        </w:rPr>
      </w:pP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8</w:t>
      </w:r>
      <w:r w:rsidR="00120242" w:rsidRPr="00437109">
        <w:rPr>
          <w:i/>
          <w:sz w:val="22"/>
          <w:szCs w:val="22"/>
        </w:rPr>
        <w:t xml:space="preserve"> </w:t>
      </w:r>
    </w:p>
    <w:p w:rsidR="00120242" w:rsidRPr="00437109" w:rsidRDefault="00120242" w:rsidP="00120242">
      <w:pPr>
        <w:rPr>
          <w:color w:val="000000"/>
          <w:sz w:val="22"/>
          <w:szCs w:val="22"/>
        </w:rPr>
      </w:pPr>
      <w:r w:rsidRPr="00437109">
        <w:rPr>
          <w:i/>
          <w:sz w:val="22"/>
          <w:szCs w:val="22"/>
        </w:rPr>
        <w:t xml:space="preserve">Попълва се за всеки отделен бенефициент, подал заявление по мярка от СМР и неодобрен за подпомагане </w:t>
      </w:r>
      <w:r w:rsidRPr="00437109">
        <w:rPr>
          <w:b/>
          <w:i/>
          <w:sz w:val="22"/>
          <w:szCs w:val="22"/>
        </w:rPr>
        <w:t>(отхвърлени/оттеглени/анулирани заявления)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932"/>
        <w:gridCol w:w="1517"/>
        <w:gridCol w:w="1459"/>
        <w:gridCol w:w="1124"/>
        <w:gridCol w:w="2267"/>
        <w:gridCol w:w="2921"/>
      </w:tblGrid>
      <w:tr w:rsidR="00C34C08" w:rsidRPr="00C34C08" w:rsidTr="00470572">
        <w:trPr>
          <w:trHeight w:val="570"/>
        </w:trPr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Код на мярката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мярката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бенефициента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Размер на разходите, за които кандидатства със заявлението за подпомагане, лв.</w:t>
            </w:r>
          </w:p>
        </w:tc>
        <w:tc>
          <w:tcPr>
            <w:tcW w:w="1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Отхвърлено/оттеглено/анулирано заявление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Мотиви за отхвърляне на заявлението</w:t>
            </w:r>
          </w:p>
        </w:tc>
      </w:tr>
      <w:tr w:rsidR="00C34C08" w:rsidRPr="00C34C08" w:rsidTr="00470572">
        <w:trPr>
          <w:trHeight w:val="300"/>
        </w:trPr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1050"/>
        </w:trPr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i/>
                <w:iCs/>
                <w:color w:val="000000"/>
                <w:sz w:val="22"/>
                <w:szCs w:val="22"/>
              </w:rPr>
              <w:t>(Моля, посочете вярното)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(</w:t>
            </w:r>
            <w:r w:rsidRPr="00C34C08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Посочва се мотивът за всеки бенефициент с отхвърлено заявление за подпомагане)</w:t>
            </w:r>
          </w:p>
        </w:tc>
      </w:tr>
      <w:tr w:rsidR="00C34C08" w:rsidRPr="00C34C08" w:rsidTr="00470572">
        <w:trPr>
          <w:trHeight w:val="300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</w:tr>
      <w:tr w:rsidR="00C34C08" w:rsidRPr="00C34C08" w:rsidTr="00470572">
        <w:trPr>
          <w:trHeight w:val="1200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"Филип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инвест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>" ЕООД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198 986,23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отхвърлено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Не е представен до</w:t>
            </w:r>
            <w:r>
              <w:rPr>
                <w:color w:val="000000"/>
                <w:sz w:val="22"/>
                <w:szCs w:val="22"/>
              </w:rPr>
              <w:t>кумент за собственост или докуме</w:t>
            </w:r>
            <w:r w:rsidRPr="00C34C08">
              <w:rPr>
                <w:color w:val="000000"/>
                <w:sz w:val="22"/>
                <w:szCs w:val="22"/>
              </w:rPr>
              <w:t>нт за право на строеж на основание чл.15, ал.1 от Наредба №18/26.06.2008.</w:t>
            </w:r>
          </w:p>
        </w:tc>
      </w:tr>
      <w:tr w:rsidR="00C34C08" w:rsidRPr="00C34C08" w:rsidTr="00470572">
        <w:trPr>
          <w:trHeight w:val="2835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Сдружение за алтернативен туризъм "Павел Делирадев", гр. Панагюрище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7 524,08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отхвърлено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На кандидата е изпратено Уведомително писмо №12/04.01.2013 за установяване и отстраняване на непълноти и несъответствия по подаденото проектно предложение. Не са представени съгласно указанията в писмото в срок посочените документи за отстраняване на пропуски и непълноти. Чл. 26, ал.1, т3 от </w:t>
            </w:r>
            <w:proofErr w:type="spellStart"/>
            <w:r w:rsidRPr="00C34C08">
              <w:rPr>
                <w:color w:val="000000"/>
                <w:sz w:val="22"/>
                <w:szCs w:val="22"/>
              </w:rPr>
              <w:t>Нардба</w:t>
            </w:r>
            <w:proofErr w:type="spellEnd"/>
            <w:r w:rsidRPr="00C34C08">
              <w:rPr>
                <w:color w:val="000000"/>
                <w:sz w:val="22"/>
                <w:szCs w:val="22"/>
              </w:rPr>
              <w:t xml:space="preserve"> №32/12.09.2008 г.</w:t>
            </w:r>
          </w:p>
        </w:tc>
      </w:tr>
      <w:tr w:rsidR="00C34C08" w:rsidRPr="00C34C08" w:rsidTr="00470572">
        <w:trPr>
          <w:trHeight w:val="1815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Обновяване и развитие на селата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49 816,08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отхвърлено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Съгласно чл.4,ал.1 от Наредба №24/29.07.2008 финансова помощ се предоставя само за рехабилитация на детски площадки. Изграждането на нови такива е недопустимо за подпомагане. </w:t>
            </w:r>
          </w:p>
        </w:tc>
      </w:tr>
    </w:tbl>
    <w:p w:rsidR="00120242" w:rsidRPr="00437109" w:rsidRDefault="00120242" w:rsidP="00120242">
      <w:pPr>
        <w:rPr>
          <w:sz w:val="22"/>
          <w:szCs w:val="22"/>
        </w:rPr>
      </w:pPr>
    </w:p>
    <w:p w:rsidR="00120242" w:rsidRPr="00437109" w:rsidRDefault="00120242" w:rsidP="00120242">
      <w:pPr>
        <w:rPr>
          <w:b/>
          <w:i/>
          <w:sz w:val="22"/>
          <w:szCs w:val="22"/>
        </w:rPr>
      </w:pPr>
      <w:r w:rsidRPr="00437109">
        <w:rPr>
          <w:i/>
          <w:sz w:val="22"/>
          <w:szCs w:val="22"/>
        </w:rPr>
        <w:t>*В случай, че за периода на доклада и за периода на прилагане на стратегията има анулирани договори, те също следва да бъдат описани, вкл. причината за тяхното анулиране.</w:t>
      </w:r>
      <w:r w:rsidRPr="00437109">
        <w:rPr>
          <w:b/>
          <w:i/>
          <w:sz w:val="22"/>
          <w:szCs w:val="22"/>
        </w:rPr>
        <w:t xml:space="preserve"> </w:t>
      </w:r>
    </w:p>
    <w:p w:rsidR="00120242" w:rsidRPr="00437109" w:rsidRDefault="00120242" w:rsidP="00120242">
      <w:pPr>
        <w:rPr>
          <w:b/>
          <w:sz w:val="22"/>
          <w:szCs w:val="22"/>
        </w:rPr>
      </w:pP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11. Мониторинг и оценка.</w:t>
      </w:r>
    </w:p>
    <w:p w:rsidR="00120242" w:rsidRPr="00437109" w:rsidRDefault="00120242" w:rsidP="00120242">
      <w:pPr>
        <w:rPr>
          <w:sz w:val="22"/>
          <w:szCs w:val="22"/>
        </w:rPr>
      </w:pPr>
      <w:r w:rsidRPr="00437109">
        <w:rPr>
          <w:sz w:val="22"/>
          <w:szCs w:val="22"/>
        </w:rPr>
        <w:t>Описват се дейностите за мониторинг съгласно разработените процедури за прилагане на СМР. Прилагат се доклади от текущи и/или междинни оценки, изготвени от МИГ.</w:t>
      </w:r>
    </w:p>
    <w:p w:rsidR="00120242" w:rsidRPr="00437109" w:rsidRDefault="00C17F69" w:rsidP="00C17F69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437109">
        <w:rPr>
          <w:rFonts w:eastAsiaTheme="minorHAnsi"/>
          <w:color w:val="000000"/>
          <w:sz w:val="22"/>
          <w:szCs w:val="22"/>
          <w:lang w:eastAsia="en-US"/>
        </w:rPr>
        <w:t>През отчитания подготвителен период не са изпълнявани дейности по мярка 41 „Прилагане на стратегии за местно развитие”. По тази причина не е правен мониторинг на изпълнявани по СМР договори.</w:t>
      </w: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12. Научени уроци от страна на МИГ, примери за добри практики (ако е приложимо). </w:t>
      </w:r>
      <w:r w:rsidRPr="00437109">
        <w:rPr>
          <w:b/>
          <w:shadow/>
          <w:sz w:val="22"/>
          <w:szCs w:val="22"/>
        </w:rPr>
        <w:t xml:space="preserve"> </w:t>
      </w:r>
    </w:p>
    <w:p w:rsidR="00120242" w:rsidRPr="00437109" w:rsidRDefault="00120242" w:rsidP="00120242">
      <w:pPr>
        <w:shd w:val="clear" w:color="auto" w:fill="FFFFFF"/>
        <w:tabs>
          <w:tab w:val="left" w:pos="1980"/>
          <w:tab w:val="left" w:pos="5890"/>
        </w:tabs>
        <w:ind w:right="-18" w:firstLine="360"/>
        <w:rPr>
          <w:color w:val="000000"/>
          <w:sz w:val="22"/>
          <w:szCs w:val="22"/>
          <w:lang w:val="ru-RU"/>
        </w:rPr>
      </w:pPr>
    </w:p>
    <w:p w:rsidR="00120242" w:rsidRDefault="00120242" w:rsidP="00437109">
      <w:pPr>
        <w:pStyle w:val="a"/>
        <w:numPr>
          <w:ilvl w:val="0"/>
          <w:numId w:val="0"/>
        </w:numPr>
        <w:rPr>
          <w:sz w:val="22"/>
          <w:szCs w:val="22"/>
          <w:lang w:val="bg-BG"/>
        </w:rPr>
      </w:pPr>
      <w:r w:rsidRPr="00437109">
        <w:rPr>
          <w:b/>
          <w:color w:val="000000"/>
          <w:sz w:val="22"/>
          <w:szCs w:val="22"/>
          <w:lang w:val="bg-BG"/>
        </w:rPr>
        <w:t xml:space="preserve">13. </w:t>
      </w:r>
      <w:r w:rsidRPr="00437109">
        <w:rPr>
          <w:b/>
          <w:sz w:val="22"/>
          <w:szCs w:val="22"/>
          <w:lang w:val="bg-BG"/>
        </w:rPr>
        <w:t>Приложения</w:t>
      </w:r>
      <w:r w:rsidRPr="00437109">
        <w:rPr>
          <w:sz w:val="22"/>
          <w:szCs w:val="22"/>
          <w:lang w:val="bg-BG"/>
        </w:rPr>
        <w:tab/>
      </w:r>
    </w:p>
    <w:p w:rsidR="00CD3D3D" w:rsidRDefault="00CD3D3D" w:rsidP="00437109">
      <w:pPr>
        <w:pStyle w:val="a"/>
        <w:numPr>
          <w:ilvl w:val="0"/>
          <w:numId w:val="0"/>
        </w:num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Пълномощно № 471/30.07.2012 г.</w:t>
      </w:r>
    </w:p>
    <w:p w:rsidR="00F46E88" w:rsidRPr="00437109" w:rsidRDefault="00CD3D3D" w:rsidP="00437109">
      <w:pPr>
        <w:pStyle w:val="a"/>
        <w:numPr>
          <w:ilvl w:val="0"/>
          <w:numId w:val="0"/>
        </w:num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2. </w:t>
      </w:r>
      <w:r w:rsidR="00F46E88">
        <w:rPr>
          <w:sz w:val="22"/>
          <w:szCs w:val="22"/>
          <w:lang w:val="bg-BG"/>
        </w:rPr>
        <w:t xml:space="preserve">Протокол № </w:t>
      </w:r>
      <w:r w:rsidR="00470572">
        <w:rPr>
          <w:sz w:val="22"/>
          <w:szCs w:val="22"/>
          <w:lang w:val="bg-BG"/>
        </w:rPr>
        <w:t>20/25.01.2013 г.</w:t>
      </w:r>
      <w:r w:rsidR="00F46E88">
        <w:rPr>
          <w:sz w:val="22"/>
          <w:szCs w:val="22"/>
          <w:lang w:val="bg-BG"/>
        </w:rPr>
        <w:t xml:space="preserve"> от заседание на УС за приемане на Годишния доклад на МИГ „Панагюрище, Стрелча, Лесичово”</w:t>
      </w:r>
    </w:p>
    <w:p w:rsidR="00CD3D3D" w:rsidRDefault="00CD3D3D" w:rsidP="00C34C08">
      <w:pPr>
        <w:pStyle w:val="a"/>
        <w:numPr>
          <w:ilvl w:val="0"/>
          <w:numId w:val="0"/>
        </w:numPr>
        <w:ind w:left="510" w:hanging="510"/>
        <w:rPr>
          <w:b/>
          <w:sz w:val="22"/>
          <w:szCs w:val="22"/>
          <w:lang w:val="bg-BG"/>
        </w:rPr>
      </w:pPr>
    </w:p>
    <w:p w:rsidR="00120242" w:rsidRPr="00437109" w:rsidRDefault="00120242" w:rsidP="00C34C08">
      <w:pPr>
        <w:pStyle w:val="a"/>
        <w:numPr>
          <w:ilvl w:val="0"/>
          <w:numId w:val="0"/>
        </w:numPr>
        <w:ind w:left="510" w:hanging="510"/>
        <w:rPr>
          <w:b/>
          <w:sz w:val="22"/>
          <w:szCs w:val="22"/>
          <w:lang w:val="bg-BG"/>
        </w:rPr>
      </w:pPr>
      <w:r w:rsidRPr="00437109">
        <w:rPr>
          <w:b/>
          <w:sz w:val="22"/>
          <w:szCs w:val="22"/>
          <w:lang w:val="bg-BG"/>
        </w:rPr>
        <w:t>Дата:</w:t>
      </w:r>
      <w:r w:rsidR="00CD3D3D">
        <w:rPr>
          <w:b/>
          <w:sz w:val="22"/>
          <w:szCs w:val="22"/>
          <w:lang w:val="bg-BG"/>
        </w:rPr>
        <w:t xml:space="preserve"> 13</w:t>
      </w:r>
      <w:r w:rsidR="00F11EF3">
        <w:rPr>
          <w:b/>
          <w:sz w:val="22"/>
          <w:szCs w:val="22"/>
          <w:lang w:val="bg-BG"/>
        </w:rPr>
        <w:t>.02.2013</w:t>
      </w:r>
      <w:r w:rsidR="00F46E88">
        <w:rPr>
          <w:b/>
          <w:sz w:val="22"/>
          <w:szCs w:val="22"/>
          <w:lang w:val="bg-BG"/>
        </w:rPr>
        <w:t xml:space="preserve"> г.</w:t>
      </w:r>
    </w:p>
    <w:p w:rsidR="00CD3D3D" w:rsidRDefault="00CD3D3D" w:rsidP="00F46E88">
      <w:pPr>
        <w:pStyle w:val="a"/>
        <w:numPr>
          <w:ilvl w:val="0"/>
          <w:numId w:val="0"/>
        </w:numPr>
        <w:ind w:left="510" w:hanging="510"/>
        <w:jc w:val="right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Лучко Македонски</w:t>
      </w:r>
    </w:p>
    <w:p w:rsidR="00120242" w:rsidRPr="00437109" w:rsidRDefault="00120242" w:rsidP="00F46E88">
      <w:pPr>
        <w:pStyle w:val="a"/>
        <w:numPr>
          <w:ilvl w:val="0"/>
          <w:numId w:val="0"/>
        </w:numPr>
        <w:ind w:left="510" w:hanging="510"/>
        <w:jc w:val="right"/>
        <w:rPr>
          <w:b/>
          <w:sz w:val="22"/>
          <w:szCs w:val="22"/>
          <w:lang w:val="bg-BG"/>
        </w:rPr>
      </w:pPr>
      <w:r w:rsidRPr="00437109">
        <w:rPr>
          <w:b/>
          <w:sz w:val="22"/>
          <w:szCs w:val="22"/>
          <w:lang w:val="bg-BG"/>
        </w:rPr>
        <w:t xml:space="preserve">/Име и фамилия на </w:t>
      </w:r>
      <w:r w:rsidR="00C34C08">
        <w:rPr>
          <w:b/>
          <w:sz w:val="22"/>
          <w:szCs w:val="22"/>
          <w:lang w:val="bg-BG"/>
        </w:rPr>
        <w:t>Изпълнителен директор</w:t>
      </w:r>
      <w:r w:rsidRPr="00437109">
        <w:rPr>
          <w:b/>
          <w:sz w:val="22"/>
          <w:szCs w:val="22"/>
          <w:lang w:val="bg-BG"/>
        </w:rPr>
        <w:t>/</w:t>
      </w:r>
    </w:p>
    <w:p w:rsidR="00120242" w:rsidRPr="00C34C08" w:rsidRDefault="00120242" w:rsidP="00C34C08">
      <w:pPr>
        <w:pStyle w:val="a"/>
        <w:numPr>
          <w:ilvl w:val="0"/>
          <w:numId w:val="0"/>
        </w:numPr>
        <w:ind w:left="510" w:hanging="510"/>
        <w:jc w:val="right"/>
        <w:rPr>
          <w:sz w:val="22"/>
          <w:szCs w:val="22"/>
          <w:lang w:val="ru-RU"/>
        </w:rPr>
      </w:pPr>
      <w:r w:rsidRPr="00437109">
        <w:rPr>
          <w:b/>
          <w:sz w:val="22"/>
          <w:szCs w:val="22"/>
          <w:lang w:val="bg-BG"/>
        </w:rPr>
        <w:t>Подпис и печат на МИГ</w:t>
      </w:r>
    </w:p>
    <w:sectPr w:rsidR="00120242" w:rsidRPr="00C34C08" w:rsidSect="00F73E68">
      <w:pgSz w:w="11906" w:h="16838"/>
      <w:pgMar w:top="1258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7EA"/>
    <w:multiLevelType w:val="hybridMultilevel"/>
    <w:tmpl w:val="9E8AC434"/>
    <w:lvl w:ilvl="0" w:tplc="B97654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color w:val="auto"/>
      </w:rPr>
    </w:lvl>
    <w:lvl w:ilvl="1" w:tplc="0402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C470F53"/>
    <w:multiLevelType w:val="hybridMultilevel"/>
    <w:tmpl w:val="1796375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D14C46"/>
    <w:multiLevelType w:val="hybridMultilevel"/>
    <w:tmpl w:val="510EE046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E3C64"/>
    <w:multiLevelType w:val="hybridMultilevel"/>
    <w:tmpl w:val="9B628EE2"/>
    <w:lvl w:ilvl="0" w:tplc="34307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66D4C"/>
    <w:multiLevelType w:val="hybridMultilevel"/>
    <w:tmpl w:val="3D0E9A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C6249"/>
    <w:multiLevelType w:val="hybridMultilevel"/>
    <w:tmpl w:val="D2685D2E"/>
    <w:lvl w:ilvl="0" w:tplc="43CAE7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8AE4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C80E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2275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3C37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C610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9C38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4C11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B58FF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DA05A74"/>
    <w:multiLevelType w:val="hybridMultilevel"/>
    <w:tmpl w:val="9B1E3ECC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8415E7"/>
    <w:multiLevelType w:val="multilevel"/>
    <w:tmpl w:val="92100ADA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>
    <w:nsid w:val="4EC17B6F"/>
    <w:multiLevelType w:val="hybridMultilevel"/>
    <w:tmpl w:val="558C6D7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2D62321"/>
    <w:multiLevelType w:val="hybridMultilevel"/>
    <w:tmpl w:val="AACCF70A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121014"/>
    <w:multiLevelType w:val="hybridMultilevel"/>
    <w:tmpl w:val="FB187C12"/>
    <w:lvl w:ilvl="0" w:tplc="D2FCAF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86AAF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0466F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D4D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C4F7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2047E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16E2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04C3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1825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2">
    <w:nsid w:val="60B54DD5"/>
    <w:multiLevelType w:val="hybridMultilevel"/>
    <w:tmpl w:val="97168EAA"/>
    <w:lvl w:ilvl="0" w:tplc="79401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F9662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6C0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04CA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59C19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26CBA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289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2CE7B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B8A2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2481FF8"/>
    <w:multiLevelType w:val="hybridMultilevel"/>
    <w:tmpl w:val="3FA88938"/>
    <w:lvl w:ilvl="0" w:tplc="C0CCEC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44477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7D8F5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ACBE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7AC4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EC8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42AA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7742F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D288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5291DC9"/>
    <w:multiLevelType w:val="hybridMultilevel"/>
    <w:tmpl w:val="26F86800"/>
    <w:lvl w:ilvl="0" w:tplc="39C8039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EA7554"/>
    <w:multiLevelType w:val="hybridMultilevel"/>
    <w:tmpl w:val="C64499E8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F93CF7"/>
    <w:multiLevelType w:val="hybridMultilevel"/>
    <w:tmpl w:val="3AE82198"/>
    <w:lvl w:ilvl="0" w:tplc="1D50F3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672A9F"/>
    <w:multiLevelType w:val="hybridMultilevel"/>
    <w:tmpl w:val="9B1E3ECC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D76DB3"/>
    <w:multiLevelType w:val="hybridMultilevel"/>
    <w:tmpl w:val="56FA12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D166FF"/>
    <w:multiLevelType w:val="hybridMultilevel"/>
    <w:tmpl w:val="3B349CA8"/>
    <w:lvl w:ilvl="0" w:tplc="34307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D73E0A"/>
    <w:multiLevelType w:val="hybridMultilevel"/>
    <w:tmpl w:val="856630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2D1E72"/>
    <w:multiLevelType w:val="hybridMultilevel"/>
    <w:tmpl w:val="AACCF70A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073FA4"/>
    <w:multiLevelType w:val="hybridMultilevel"/>
    <w:tmpl w:val="4DD078DA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16"/>
  </w:num>
  <w:num w:numId="5">
    <w:abstractNumId w:val="4"/>
  </w:num>
  <w:num w:numId="6">
    <w:abstractNumId w:val="0"/>
  </w:num>
  <w:num w:numId="7">
    <w:abstractNumId w:val="11"/>
  </w:num>
  <w:num w:numId="8">
    <w:abstractNumId w:val="1"/>
  </w:num>
  <w:num w:numId="9">
    <w:abstractNumId w:val="2"/>
  </w:num>
  <w:num w:numId="10">
    <w:abstractNumId w:val="20"/>
  </w:num>
  <w:num w:numId="11">
    <w:abstractNumId w:val="18"/>
  </w:num>
  <w:num w:numId="12">
    <w:abstractNumId w:val="14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7"/>
  </w:num>
  <w:num w:numId="18">
    <w:abstractNumId w:val="22"/>
  </w:num>
  <w:num w:numId="19">
    <w:abstractNumId w:val="19"/>
  </w:num>
  <w:num w:numId="20">
    <w:abstractNumId w:val="3"/>
  </w:num>
  <w:num w:numId="21">
    <w:abstractNumId w:val="8"/>
  </w:num>
  <w:num w:numId="22">
    <w:abstractNumId w:val="13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0242"/>
    <w:rsid w:val="0001470A"/>
    <w:rsid w:val="00024F41"/>
    <w:rsid w:val="000910EB"/>
    <w:rsid w:val="00101C8F"/>
    <w:rsid w:val="00120242"/>
    <w:rsid w:val="001354FA"/>
    <w:rsid w:val="00295E14"/>
    <w:rsid w:val="002E2AD6"/>
    <w:rsid w:val="002F51D1"/>
    <w:rsid w:val="002F78C1"/>
    <w:rsid w:val="003007D9"/>
    <w:rsid w:val="0038738D"/>
    <w:rsid w:val="0039260F"/>
    <w:rsid w:val="003A0074"/>
    <w:rsid w:val="003A34C6"/>
    <w:rsid w:val="003C3683"/>
    <w:rsid w:val="004047DC"/>
    <w:rsid w:val="0042572F"/>
    <w:rsid w:val="00437109"/>
    <w:rsid w:val="00456A1F"/>
    <w:rsid w:val="00465FBE"/>
    <w:rsid w:val="00470436"/>
    <w:rsid w:val="00470572"/>
    <w:rsid w:val="00535870"/>
    <w:rsid w:val="0058042D"/>
    <w:rsid w:val="00587B34"/>
    <w:rsid w:val="005D0FE2"/>
    <w:rsid w:val="005E7B47"/>
    <w:rsid w:val="00666302"/>
    <w:rsid w:val="00734306"/>
    <w:rsid w:val="0075394D"/>
    <w:rsid w:val="007822D3"/>
    <w:rsid w:val="007C4FEA"/>
    <w:rsid w:val="007E0BBF"/>
    <w:rsid w:val="00830958"/>
    <w:rsid w:val="00894990"/>
    <w:rsid w:val="008B0311"/>
    <w:rsid w:val="008C32D3"/>
    <w:rsid w:val="00995F52"/>
    <w:rsid w:val="00A401D5"/>
    <w:rsid w:val="00A54C8F"/>
    <w:rsid w:val="00A7231B"/>
    <w:rsid w:val="00AA5C4F"/>
    <w:rsid w:val="00AD1A64"/>
    <w:rsid w:val="00B01C6B"/>
    <w:rsid w:val="00B211CC"/>
    <w:rsid w:val="00B36688"/>
    <w:rsid w:val="00C02680"/>
    <w:rsid w:val="00C17F69"/>
    <w:rsid w:val="00C26A7F"/>
    <w:rsid w:val="00C34C08"/>
    <w:rsid w:val="00C35DAC"/>
    <w:rsid w:val="00C6122C"/>
    <w:rsid w:val="00CD3D3D"/>
    <w:rsid w:val="00CE30FE"/>
    <w:rsid w:val="00D112A4"/>
    <w:rsid w:val="00D5262E"/>
    <w:rsid w:val="00D81991"/>
    <w:rsid w:val="00DA6057"/>
    <w:rsid w:val="00E2059E"/>
    <w:rsid w:val="00EB59BC"/>
    <w:rsid w:val="00EC46AD"/>
    <w:rsid w:val="00ED07CC"/>
    <w:rsid w:val="00EE4876"/>
    <w:rsid w:val="00F11EF3"/>
    <w:rsid w:val="00F46E88"/>
    <w:rsid w:val="00F73E68"/>
    <w:rsid w:val="00F96DA1"/>
    <w:rsid w:val="00FA3C7F"/>
    <w:rsid w:val="00FB0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20242"/>
    <w:pPr>
      <w:spacing w:line="240" w:lineRule="auto"/>
    </w:pPr>
    <w:rPr>
      <w:rFonts w:eastAsia="Times New Roman"/>
      <w:color w:val="auto"/>
      <w:lang w:eastAsia="bg-BG"/>
    </w:rPr>
  </w:style>
  <w:style w:type="paragraph" w:styleId="1">
    <w:name w:val="heading 1"/>
    <w:basedOn w:val="a0"/>
    <w:next w:val="a0"/>
    <w:link w:val="10"/>
    <w:qFormat/>
    <w:rsid w:val="00120242"/>
    <w:pPr>
      <w:keepNext/>
      <w:jc w:val="both"/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120242"/>
    <w:rPr>
      <w:rFonts w:eastAsia="Times New Roman"/>
      <w:color w:val="auto"/>
      <w:lang w:eastAsia="bg-BG"/>
    </w:rPr>
  </w:style>
  <w:style w:type="paragraph" w:styleId="2">
    <w:name w:val="Body Text 2"/>
    <w:basedOn w:val="a0"/>
    <w:link w:val="20"/>
    <w:rsid w:val="00120242"/>
    <w:pPr>
      <w:spacing w:after="120" w:line="480" w:lineRule="auto"/>
    </w:pPr>
  </w:style>
  <w:style w:type="character" w:customStyle="1" w:styleId="20">
    <w:name w:val="Основен текст 2 Знак"/>
    <w:basedOn w:val="a1"/>
    <w:link w:val="2"/>
    <w:rsid w:val="00120242"/>
    <w:rPr>
      <w:rFonts w:eastAsia="Times New Roman"/>
      <w:color w:val="auto"/>
      <w:lang w:eastAsia="bg-BG"/>
    </w:rPr>
  </w:style>
  <w:style w:type="paragraph" w:styleId="a">
    <w:name w:val="List Number"/>
    <w:basedOn w:val="a0"/>
    <w:rsid w:val="00120242"/>
    <w:pPr>
      <w:numPr>
        <w:numId w:val="1"/>
      </w:numPr>
      <w:spacing w:after="240"/>
      <w:jc w:val="both"/>
    </w:pPr>
    <w:rPr>
      <w:lang w:val="en-GB"/>
    </w:rPr>
  </w:style>
  <w:style w:type="paragraph" w:customStyle="1" w:styleId="ListNumberLevel2">
    <w:name w:val="List Number (Level 2)"/>
    <w:basedOn w:val="a0"/>
    <w:rsid w:val="00120242"/>
    <w:pPr>
      <w:numPr>
        <w:ilvl w:val="1"/>
        <w:numId w:val="1"/>
      </w:numPr>
      <w:spacing w:after="240"/>
      <w:jc w:val="both"/>
    </w:pPr>
    <w:rPr>
      <w:lang w:val="en-GB"/>
    </w:rPr>
  </w:style>
  <w:style w:type="paragraph" w:customStyle="1" w:styleId="ListNumberLevel3">
    <w:name w:val="List Number (Level 3)"/>
    <w:basedOn w:val="a0"/>
    <w:rsid w:val="00120242"/>
    <w:pPr>
      <w:numPr>
        <w:ilvl w:val="2"/>
        <w:numId w:val="1"/>
      </w:numPr>
      <w:spacing w:after="240"/>
      <w:jc w:val="both"/>
    </w:pPr>
    <w:rPr>
      <w:lang w:val="en-GB"/>
    </w:rPr>
  </w:style>
  <w:style w:type="paragraph" w:customStyle="1" w:styleId="ListNumberLevel4">
    <w:name w:val="List Number (Level 4)"/>
    <w:basedOn w:val="a0"/>
    <w:rsid w:val="00120242"/>
    <w:pPr>
      <w:numPr>
        <w:ilvl w:val="3"/>
        <w:numId w:val="1"/>
      </w:numPr>
      <w:spacing w:after="240"/>
      <w:jc w:val="both"/>
    </w:pPr>
    <w:rPr>
      <w:lang w:val="en-GB"/>
    </w:rPr>
  </w:style>
  <w:style w:type="paragraph" w:customStyle="1" w:styleId="CharCharZchnZchnChar">
    <w:name w:val="Знак Знак Char Char Zchn Zchn Знак Знак Char"/>
    <w:basedOn w:val="a0"/>
    <w:rsid w:val="00120242"/>
    <w:pPr>
      <w:suppressAutoHyphens/>
      <w:spacing w:after="160" w:line="240" w:lineRule="exact"/>
    </w:pPr>
    <w:rPr>
      <w:rFonts w:ascii="Tahoma" w:hAnsi="Tahoma"/>
      <w:lang w:val="en-US" w:eastAsia="ar-SA"/>
    </w:rPr>
  </w:style>
  <w:style w:type="paragraph" w:styleId="a4">
    <w:name w:val="Balloon Text"/>
    <w:basedOn w:val="a0"/>
    <w:link w:val="a5"/>
    <w:uiPriority w:val="99"/>
    <w:semiHidden/>
    <w:unhideWhenUsed/>
    <w:rsid w:val="0012024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uiPriority w:val="99"/>
    <w:semiHidden/>
    <w:rsid w:val="00120242"/>
    <w:rPr>
      <w:rFonts w:ascii="Tahoma" w:eastAsia="Times New Roman" w:hAnsi="Tahoma" w:cs="Tahoma"/>
      <w:color w:val="auto"/>
      <w:sz w:val="16"/>
      <w:szCs w:val="16"/>
      <w:lang w:eastAsia="bg-BG"/>
    </w:rPr>
  </w:style>
  <w:style w:type="character" w:styleId="a6">
    <w:name w:val="Hyperlink"/>
    <w:basedOn w:val="a1"/>
    <w:uiPriority w:val="99"/>
    <w:unhideWhenUsed/>
    <w:rsid w:val="0001470A"/>
    <w:rPr>
      <w:color w:val="0000FF" w:themeColor="hyperlink"/>
      <w:u w:val="single"/>
    </w:rPr>
  </w:style>
  <w:style w:type="paragraph" w:styleId="a7">
    <w:name w:val="List Paragraph"/>
    <w:basedOn w:val="a0"/>
    <w:uiPriority w:val="34"/>
    <w:qFormat/>
    <w:rsid w:val="0001470A"/>
    <w:pPr>
      <w:ind w:left="720"/>
      <w:contextualSpacing/>
    </w:pPr>
  </w:style>
  <w:style w:type="character" w:styleId="a8">
    <w:name w:val="annotation reference"/>
    <w:basedOn w:val="a1"/>
    <w:semiHidden/>
    <w:rsid w:val="00995F52"/>
    <w:rPr>
      <w:sz w:val="16"/>
      <w:szCs w:val="16"/>
    </w:rPr>
  </w:style>
  <w:style w:type="paragraph" w:customStyle="1" w:styleId="ListDash1">
    <w:name w:val="List Dash 1"/>
    <w:basedOn w:val="a0"/>
    <w:rsid w:val="00995F52"/>
    <w:pPr>
      <w:numPr>
        <w:numId w:val="7"/>
      </w:numPr>
      <w:spacing w:after="240"/>
      <w:jc w:val="both"/>
    </w:pPr>
    <w:rPr>
      <w:szCs w:val="20"/>
      <w:lang w:val="en-GB" w:eastAsia="en-GB"/>
    </w:rPr>
  </w:style>
  <w:style w:type="paragraph" w:customStyle="1" w:styleId="Default">
    <w:name w:val="Default"/>
    <w:rsid w:val="00D112A4"/>
    <w:pPr>
      <w:autoSpaceDE w:val="0"/>
      <w:autoSpaceDN w:val="0"/>
      <w:adjustRightInd w:val="0"/>
      <w:spacing w:line="240" w:lineRule="auto"/>
    </w:pPr>
    <w:rPr>
      <w:rFonts w:eastAsia="Times New Roman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670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8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55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121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13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493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psl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4272</Words>
  <Characters>24353</Characters>
  <Application>Microsoft Office Word</Application>
  <DocSecurity>0</DocSecurity>
  <Lines>202</Lines>
  <Paragraphs>57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МИГ</cp:lastModifiedBy>
  <cp:revision>2</cp:revision>
  <cp:lastPrinted>2013-02-13T11:53:00Z</cp:lastPrinted>
  <dcterms:created xsi:type="dcterms:W3CDTF">2014-12-03T09:16:00Z</dcterms:created>
  <dcterms:modified xsi:type="dcterms:W3CDTF">2014-12-03T09:16:00Z</dcterms:modified>
</cp:coreProperties>
</file>