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716"/>
        <w:gridCol w:w="1956"/>
        <w:gridCol w:w="1536"/>
        <w:gridCol w:w="1902"/>
      </w:tblGrid>
      <w:tr w:rsidR="008B2DF1" w:rsidRPr="00411220" w14:paraId="0EF4923E" w14:textId="77777777" w:rsidTr="003E2B37">
        <w:trPr>
          <w:trHeight w:val="1030"/>
          <w:jc w:val="center"/>
        </w:trPr>
        <w:tc>
          <w:tcPr>
            <w:tcW w:w="955" w:type="pct"/>
            <w:tcBorders>
              <w:top w:val="single" w:sz="4" w:space="0" w:color="auto"/>
              <w:left w:val="single" w:sz="4" w:space="0" w:color="auto"/>
              <w:bottom w:val="single" w:sz="4" w:space="0" w:color="auto"/>
              <w:right w:val="single" w:sz="4" w:space="0" w:color="auto"/>
            </w:tcBorders>
          </w:tcPr>
          <w:p w14:paraId="1C9CF97A" w14:textId="77777777" w:rsidR="008B2DF1" w:rsidRPr="00411220" w:rsidRDefault="008B2DF1" w:rsidP="00411220">
            <w:pPr>
              <w:widowControl w:val="0"/>
              <w:autoSpaceDE w:val="0"/>
              <w:autoSpaceDN w:val="0"/>
              <w:adjustRightInd w:val="0"/>
              <w:spacing w:after="0" w:line="276" w:lineRule="auto"/>
              <w:jc w:val="center"/>
              <w:rPr>
                <w:rFonts w:eastAsia="Calibri" w:cs="Times New Roman"/>
                <w:b/>
                <w:smallCaps/>
                <w:noProof/>
                <w:color w:val="000000"/>
                <w:sz w:val="20"/>
                <w:szCs w:val="20"/>
              </w:rPr>
            </w:pPr>
          </w:p>
          <w:p w14:paraId="4D1B79B6" w14:textId="77777777" w:rsidR="008B2DF1" w:rsidRPr="00411220" w:rsidRDefault="008B2DF1" w:rsidP="00411220">
            <w:pPr>
              <w:widowControl w:val="0"/>
              <w:autoSpaceDE w:val="0"/>
              <w:autoSpaceDN w:val="0"/>
              <w:adjustRightInd w:val="0"/>
              <w:spacing w:after="0" w:line="276" w:lineRule="auto"/>
              <w:jc w:val="center"/>
              <w:rPr>
                <w:rFonts w:eastAsia="Times New Roman" w:cs="Times New Roman"/>
                <w:b/>
                <w:smallCaps/>
                <w:noProof/>
                <w:sz w:val="20"/>
                <w:szCs w:val="20"/>
                <w:lang w:eastAsia="bg-BG"/>
              </w:rPr>
            </w:pPr>
            <w:r w:rsidRPr="00411220">
              <w:rPr>
                <w:rFonts w:eastAsia="Times New Roman" w:cs="Times New Roman"/>
                <w:b/>
                <w:smallCaps/>
                <w:noProof/>
                <w:sz w:val="20"/>
                <w:szCs w:val="20"/>
                <w:lang w:eastAsia="bg-BG"/>
              </w:rPr>
              <w:drawing>
                <wp:inline distT="0" distB="0" distL="0" distR="0" wp14:anchorId="117704E1" wp14:editId="1E02F5EB">
                  <wp:extent cx="1009650" cy="657225"/>
                  <wp:effectExtent l="0" t="0" r="0" b="9525"/>
                  <wp:docPr id="1"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657225"/>
                          </a:xfrm>
                          <a:prstGeom prst="rect">
                            <a:avLst/>
                          </a:prstGeom>
                          <a:noFill/>
                          <a:ln>
                            <a:noFill/>
                          </a:ln>
                        </pic:spPr>
                      </pic:pic>
                    </a:graphicData>
                  </a:graphic>
                </wp:inline>
              </w:drawing>
            </w:r>
          </w:p>
          <w:p w14:paraId="32192465"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Times New Roman" w:cs="Times New Roman"/>
                <w:b/>
                <w:smallCaps/>
                <w:noProof/>
                <w:sz w:val="20"/>
                <w:szCs w:val="20"/>
                <w:lang w:eastAsia="bg-BG"/>
              </w:rPr>
              <w:t>Европейски съюз</w:t>
            </w:r>
            <w:r w:rsidRPr="00411220">
              <w:rPr>
                <w:rFonts w:eastAsia="Calibri" w:cs="Times New Roman"/>
                <w:b/>
                <w:bCs/>
                <w:color w:val="1F497D"/>
                <w:sz w:val="20"/>
                <w:szCs w:val="20"/>
              </w:rPr>
              <w:t xml:space="preserve">   </w:t>
            </w:r>
            <w:r w:rsidRPr="00411220">
              <w:rPr>
                <w:rFonts w:eastAsia="Calibri" w:cs="Times New Roman"/>
                <w:noProof/>
                <w:sz w:val="20"/>
                <w:szCs w:val="20"/>
                <w:lang w:eastAsia="bg-BG"/>
              </w:rPr>
              <w:t xml:space="preserve"> </w:t>
            </w:r>
          </w:p>
        </w:tc>
        <w:tc>
          <w:tcPr>
            <w:tcW w:w="948" w:type="pct"/>
            <w:tcBorders>
              <w:top w:val="single" w:sz="4" w:space="0" w:color="auto"/>
              <w:left w:val="single" w:sz="4" w:space="0" w:color="auto"/>
              <w:bottom w:val="single" w:sz="4" w:space="0" w:color="auto"/>
              <w:right w:val="single" w:sz="4" w:space="0" w:color="auto"/>
            </w:tcBorders>
          </w:tcPr>
          <w:p w14:paraId="0995F20A"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Times New Roman" w:cs="Times New Roman"/>
                <w:b/>
                <w:i/>
                <w:smallCaps/>
                <w:noProof/>
                <w:sz w:val="20"/>
                <w:szCs w:val="20"/>
                <w:lang w:eastAsia="bg-BG"/>
              </w:rPr>
            </w:pPr>
          </w:p>
          <w:p w14:paraId="587317B6"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Times New Roman" w:cs="Times New Roman"/>
                <w:b/>
                <w:i/>
                <w:smallCaps/>
                <w:noProof/>
                <w:sz w:val="20"/>
                <w:szCs w:val="20"/>
                <w:lang w:eastAsia="bg-BG"/>
              </w:rPr>
              <w:drawing>
                <wp:inline distT="0" distB="0" distL="0" distR="0" wp14:anchorId="72A10B77" wp14:editId="2741BEEE">
                  <wp:extent cx="914400" cy="600075"/>
                  <wp:effectExtent l="19050" t="19050" r="19050" b="28575"/>
                  <wp:docPr id="2"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c>
          <w:tcPr>
            <w:tcW w:w="948" w:type="pct"/>
            <w:tcBorders>
              <w:top w:val="single" w:sz="4" w:space="0" w:color="auto"/>
              <w:left w:val="single" w:sz="4" w:space="0" w:color="auto"/>
              <w:bottom w:val="single" w:sz="4" w:space="0" w:color="auto"/>
              <w:right w:val="single" w:sz="4" w:space="0" w:color="auto"/>
            </w:tcBorders>
          </w:tcPr>
          <w:p w14:paraId="52619628"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p>
          <w:p w14:paraId="04CA4BBC" w14:textId="77777777" w:rsidR="008B2DF1" w:rsidRPr="00411220" w:rsidRDefault="008B2DF1" w:rsidP="00411220">
            <w:pPr>
              <w:autoSpaceDN w:val="0"/>
              <w:spacing w:after="0" w:line="276" w:lineRule="auto"/>
              <w:jc w:val="center"/>
              <w:rPr>
                <w:rFonts w:eastAsia="Calibri" w:cs="Times New Roman"/>
                <w:b/>
                <w:caps/>
                <w:color w:val="000000"/>
                <w:sz w:val="20"/>
                <w:szCs w:val="20"/>
              </w:rPr>
            </w:pPr>
            <w:r w:rsidRPr="00411220">
              <w:rPr>
                <w:rFonts w:eastAsia="Calibri" w:cs="Times New Roman"/>
                <w:b/>
                <w:caps/>
                <w:noProof/>
                <w:color w:val="000000"/>
                <w:sz w:val="20"/>
                <w:szCs w:val="20"/>
                <w:lang w:eastAsia="bg-BG"/>
              </w:rPr>
              <w:drawing>
                <wp:inline distT="0" distB="0" distL="0" distR="0" wp14:anchorId="20467D1D" wp14:editId="4B3A9468">
                  <wp:extent cx="1104900" cy="695325"/>
                  <wp:effectExtent l="0" t="0" r="0" b="9525"/>
                  <wp:docPr id="3" name="Picture 3" descr="logo-bg-right-no-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g-right-no-ba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695325"/>
                          </a:xfrm>
                          <a:prstGeom prst="rect">
                            <a:avLst/>
                          </a:prstGeom>
                          <a:noFill/>
                          <a:ln>
                            <a:noFill/>
                          </a:ln>
                        </pic:spPr>
                      </pic:pic>
                    </a:graphicData>
                  </a:graphic>
                </wp:inline>
              </w:drawing>
            </w:r>
          </w:p>
        </w:tc>
        <w:tc>
          <w:tcPr>
            <w:tcW w:w="948" w:type="pct"/>
            <w:tcBorders>
              <w:top w:val="single" w:sz="4" w:space="0" w:color="auto"/>
              <w:left w:val="single" w:sz="4" w:space="0" w:color="auto"/>
              <w:bottom w:val="single" w:sz="4" w:space="0" w:color="auto"/>
              <w:right w:val="single" w:sz="4" w:space="0" w:color="auto"/>
            </w:tcBorders>
          </w:tcPr>
          <w:p w14:paraId="5FC81E8C" w14:textId="77777777" w:rsidR="008B2DF1" w:rsidRPr="00411220" w:rsidRDefault="008B2DF1" w:rsidP="00411220">
            <w:pPr>
              <w:tabs>
                <w:tab w:val="center" w:pos="4421"/>
                <w:tab w:val="center" w:pos="4536"/>
                <w:tab w:val="left" w:pos="7725"/>
                <w:tab w:val="right" w:pos="9072"/>
              </w:tabs>
              <w:autoSpaceDN w:val="0"/>
              <w:spacing w:after="0" w:line="276" w:lineRule="auto"/>
              <w:rPr>
                <w:rFonts w:eastAsia="Calibri" w:cs="Times New Roman"/>
                <w:b/>
                <w:noProof/>
                <w:sz w:val="20"/>
                <w:szCs w:val="20"/>
                <w:lang w:eastAsia="bg-BG"/>
              </w:rPr>
            </w:pPr>
          </w:p>
          <w:p w14:paraId="1B48C3FE"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r w:rsidRPr="00411220">
              <w:rPr>
                <w:rFonts w:eastAsia="Calibri" w:cs="Times New Roman"/>
                <w:b/>
                <w:noProof/>
                <w:sz w:val="20"/>
                <w:szCs w:val="20"/>
                <w:lang w:eastAsia="bg-BG"/>
              </w:rPr>
              <w:drawing>
                <wp:inline distT="0" distB="0" distL="0" distR="0" wp14:anchorId="215C2F94" wp14:editId="6899F36A">
                  <wp:extent cx="828675" cy="657225"/>
                  <wp:effectExtent l="0" t="0" r="9525" b="9525"/>
                  <wp:docPr id="4"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675" cy="657225"/>
                          </a:xfrm>
                          <a:prstGeom prst="rect">
                            <a:avLst/>
                          </a:prstGeom>
                          <a:noFill/>
                          <a:ln>
                            <a:noFill/>
                          </a:ln>
                        </pic:spPr>
                      </pic:pic>
                    </a:graphicData>
                  </a:graphic>
                </wp:inline>
              </w:drawing>
            </w:r>
            <w:r w:rsidRPr="00411220">
              <w:rPr>
                <w:rFonts w:eastAsia="Calibri" w:cs="Times New Roman"/>
                <w:noProof/>
                <w:sz w:val="20"/>
                <w:szCs w:val="20"/>
                <w:lang w:eastAsia="bg-BG"/>
              </w:rPr>
              <w:drawing>
                <wp:anchor distT="0" distB="0" distL="114300" distR="114300" simplePos="0" relativeHeight="251661312" behindDoc="0" locked="0" layoutInCell="1" allowOverlap="1" wp14:anchorId="751C219D" wp14:editId="53428AC1">
                  <wp:simplePos x="0" y="0"/>
                  <wp:positionH relativeFrom="column">
                    <wp:posOffset>5984240</wp:posOffset>
                  </wp:positionH>
                  <wp:positionV relativeFrom="paragraph">
                    <wp:posOffset>29210</wp:posOffset>
                  </wp:positionV>
                  <wp:extent cx="1138555" cy="974090"/>
                  <wp:effectExtent l="0" t="0" r="4445" b="0"/>
                  <wp:wrapNone/>
                  <wp:docPr id="7"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pic:spPr>
                      </pic:pic>
                    </a:graphicData>
                  </a:graphic>
                  <wp14:sizeRelH relativeFrom="page">
                    <wp14:pctWidth>0</wp14:pctWidth>
                  </wp14:sizeRelH>
                  <wp14:sizeRelV relativeFrom="page">
                    <wp14:pctHeight>0</wp14:pctHeight>
                  </wp14:sizeRelV>
                </wp:anchor>
              </w:drawing>
            </w:r>
            <w:r w:rsidRPr="00411220">
              <w:rPr>
                <w:rFonts w:eastAsia="Calibri" w:cs="Times New Roman"/>
                <w:noProof/>
                <w:sz w:val="20"/>
                <w:szCs w:val="20"/>
                <w:lang w:eastAsia="bg-BG"/>
              </w:rPr>
              <w:drawing>
                <wp:anchor distT="0" distB="0" distL="114300" distR="114300" simplePos="0" relativeHeight="251657216" behindDoc="0" locked="0" layoutInCell="1" allowOverlap="1" wp14:anchorId="3AD1FEBB" wp14:editId="25262600">
                  <wp:simplePos x="0" y="0"/>
                  <wp:positionH relativeFrom="column">
                    <wp:posOffset>5984240</wp:posOffset>
                  </wp:positionH>
                  <wp:positionV relativeFrom="paragraph">
                    <wp:posOffset>29210</wp:posOffset>
                  </wp:positionV>
                  <wp:extent cx="1138555" cy="974090"/>
                  <wp:effectExtent l="0" t="0" r="4445" b="0"/>
                  <wp:wrapNone/>
                  <wp:docPr id="6"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pic:spPr>
                      </pic:pic>
                    </a:graphicData>
                  </a:graphic>
                  <wp14:sizeRelH relativeFrom="page">
                    <wp14:pctWidth>0</wp14:pctWidth>
                  </wp14:sizeRelH>
                  <wp14:sizeRelV relativeFrom="page">
                    <wp14:pctHeight>0</wp14:pctHeight>
                  </wp14:sizeRelV>
                </wp:anchor>
              </w:drawing>
            </w:r>
          </w:p>
        </w:tc>
        <w:tc>
          <w:tcPr>
            <w:tcW w:w="1201" w:type="pct"/>
            <w:tcBorders>
              <w:top w:val="single" w:sz="4" w:space="0" w:color="auto"/>
              <w:left w:val="single" w:sz="4" w:space="0" w:color="auto"/>
              <w:bottom w:val="single" w:sz="4" w:space="0" w:color="auto"/>
              <w:right w:val="single" w:sz="4" w:space="0" w:color="auto"/>
            </w:tcBorders>
          </w:tcPr>
          <w:p w14:paraId="5193A6A9"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p>
          <w:p w14:paraId="286D94DC"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Calibri" w:cs="Times New Roman"/>
                <w:b/>
                <w:noProof/>
                <w:sz w:val="20"/>
                <w:szCs w:val="20"/>
                <w:lang w:eastAsia="bg-BG"/>
              </w:rPr>
              <w:drawing>
                <wp:inline distT="0" distB="0" distL="0" distR="0" wp14:anchorId="438C8E37" wp14:editId="0238A103">
                  <wp:extent cx="904875" cy="676275"/>
                  <wp:effectExtent l="0" t="0" r="9525" b="9525"/>
                  <wp:docPr id="5" name="Картина 7"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Описание: C:\Users\user\Desktop\Logo_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 cy="676275"/>
                          </a:xfrm>
                          <a:prstGeom prst="rect">
                            <a:avLst/>
                          </a:prstGeom>
                          <a:noFill/>
                          <a:ln>
                            <a:noFill/>
                          </a:ln>
                        </pic:spPr>
                      </pic:pic>
                    </a:graphicData>
                  </a:graphic>
                </wp:inline>
              </w:drawing>
            </w:r>
          </w:p>
        </w:tc>
      </w:tr>
      <w:tr w:rsidR="008B2DF1" w:rsidRPr="00411220" w14:paraId="2EAAC6E1" w14:textId="77777777" w:rsidTr="008B2DF1">
        <w:trPr>
          <w:trHeight w:val="203"/>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579B1197" w14:textId="77777777" w:rsidR="008B2DF1" w:rsidRPr="00411220" w:rsidRDefault="008B2DF1" w:rsidP="00411220">
            <w:pPr>
              <w:spacing w:after="0" w:line="276" w:lineRule="auto"/>
              <w:jc w:val="center"/>
              <w:rPr>
                <w:rFonts w:eastAsia="Times New Roman" w:cs="Times New Roman"/>
                <w:b/>
                <w:bCs/>
                <w:sz w:val="20"/>
                <w:szCs w:val="20"/>
              </w:rPr>
            </w:pPr>
            <w:r w:rsidRPr="00411220">
              <w:rPr>
                <w:rFonts w:eastAsia="Times New Roman" w:cs="Times New Roman"/>
                <w:b/>
                <w:bCs/>
                <w:sz w:val="20"/>
                <w:szCs w:val="20"/>
              </w:rPr>
              <w:t>ЕВРОПЕЙСКИ ЗЕМЕДЕЛСКИ ФОНД ЗА РАЗВИТИЕ НА СЕЛСКИТЕ РАЙОНИ</w:t>
            </w:r>
          </w:p>
          <w:p w14:paraId="72FEA91E"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r w:rsidRPr="00411220">
              <w:rPr>
                <w:rFonts w:eastAsia="Times New Roman" w:cs="Times New Roman"/>
                <w:b/>
                <w:bCs/>
                <w:sz w:val="20"/>
                <w:szCs w:val="20"/>
              </w:rPr>
              <w:t>ЕВРОПА ИНВЕСТИРА В СЕЛСКИТЕ РАЙОНИ</w:t>
            </w:r>
          </w:p>
        </w:tc>
      </w:tr>
      <w:tr w:rsidR="008B2DF1" w:rsidRPr="00411220" w14:paraId="568C65CD" w14:textId="77777777" w:rsidTr="008B2DF1">
        <w:trPr>
          <w:trHeight w:val="196"/>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689C7DA1" w14:textId="77777777" w:rsidR="008B2DF1" w:rsidRPr="00411220" w:rsidRDefault="008B2DF1" w:rsidP="00411220">
            <w:pPr>
              <w:spacing w:after="0" w:line="276" w:lineRule="auto"/>
              <w:jc w:val="center"/>
              <w:rPr>
                <w:rFonts w:eastAsia="Times New Roman" w:cs="Times New Roman"/>
                <w:b/>
                <w:bCs/>
                <w:sz w:val="20"/>
                <w:szCs w:val="20"/>
              </w:rPr>
            </w:pPr>
            <w:r w:rsidRPr="00411220">
              <w:rPr>
                <w:rFonts w:eastAsia="Calibri" w:cs="Times New Roman"/>
                <w:b/>
                <w:noProof/>
                <w:sz w:val="20"/>
                <w:szCs w:val="20"/>
                <w:lang w:eastAsia="bg-BG"/>
              </w:rPr>
              <w:t>ВОДЕНО ОТ ОБЩНОСТИТЕ МЕСТНО РАЗВИТИЕ</w:t>
            </w:r>
          </w:p>
        </w:tc>
      </w:tr>
      <w:tr w:rsidR="008B2DF1" w:rsidRPr="00411220" w14:paraId="66233438" w14:textId="77777777" w:rsidTr="008B2DF1">
        <w:trPr>
          <w:trHeight w:val="203"/>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632A3AEB" w14:textId="77777777"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r w:rsidRPr="00411220">
              <w:rPr>
                <w:rFonts w:eastAsia="Calibri" w:cs="Times New Roman"/>
                <w:b/>
                <w:noProof/>
                <w:sz w:val="20"/>
                <w:szCs w:val="20"/>
                <w:lang w:eastAsia="bg-BG"/>
              </w:rPr>
              <w:t>МЕСТНА ИНИЦИАТИВНА ГРУПА „ПАНАГЮРИЩЕ, СТРЕЛЧА, ЛЕСИЧОВО“</w:t>
            </w:r>
          </w:p>
        </w:tc>
      </w:tr>
    </w:tbl>
    <w:p w14:paraId="6F9722EE" w14:textId="77777777" w:rsidR="003E2B37" w:rsidRDefault="003E2B37" w:rsidP="003E2B37">
      <w:pPr>
        <w:spacing w:after="0" w:line="276" w:lineRule="auto"/>
        <w:jc w:val="right"/>
        <w:rPr>
          <w:b/>
        </w:rPr>
      </w:pPr>
    </w:p>
    <w:p w14:paraId="1423F575" w14:textId="77777777" w:rsidR="003E2B37" w:rsidRDefault="003E2B37" w:rsidP="003E2B37">
      <w:pPr>
        <w:spacing w:after="0" w:line="276" w:lineRule="auto"/>
        <w:jc w:val="right"/>
        <w:rPr>
          <w:b/>
        </w:rPr>
      </w:pPr>
      <w:r w:rsidRPr="004B7547">
        <w:rPr>
          <w:b/>
        </w:rPr>
        <w:t>Приложение 2</w:t>
      </w:r>
      <w:r w:rsidR="001C2E4C">
        <w:rPr>
          <w:b/>
        </w:rPr>
        <w:t>3</w:t>
      </w:r>
      <w:r w:rsidRPr="004B7547">
        <w:rPr>
          <w:b/>
        </w:rPr>
        <w:t xml:space="preserve"> </w:t>
      </w:r>
    </w:p>
    <w:p w14:paraId="428C39AF" w14:textId="77777777" w:rsidR="003E2B37" w:rsidRDefault="003E2B37" w:rsidP="003E2B37">
      <w:pPr>
        <w:spacing w:after="0" w:line="276" w:lineRule="auto"/>
        <w:jc w:val="right"/>
        <w:rPr>
          <w:b/>
        </w:rPr>
      </w:pPr>
      <w:r w:rsidRPr="004B7547">
        <w:rPr>
          <w:b/>
        </w:rPr>
        <w:t>към Условията за кандидатстване</w:t>
      </w:r>
    </w:p>
    <w:p w14:paraId="188DC08C" w14:textId="77777777" w:rsidR="008B2DF1" w:rsidRPr="00411220" w:rsidRDefault="008B2DF1" w:rsidP="00411220">
      <w:pPr>
        <w:spacing w:after="0" w:line="276" w:lineRule="auto"/>
        <w:rPr>
          <w:rFonts w:cs="Times New Roman"/>
          <w:szCs w:val="24"/>
          <w:lang w:val="en-US"/>
        </w:rPr>
      </w:pPr>
    </w:p>
    <w:tbl>
      <w:tblPr>
        <w:tblStyle w:val="a8"/>
        <w:tblW w:w="5000" w:type="pct"/>
        <w:tblLook w:val="04A0" w:firstRow="1" w:lastRow="0" w:firstColumn="1" w:lastColumn="0" w:noHBand="0" w:noVBand="1"/>
      </w:tblPr>
      <w:tblGrid>
        <w:gridCol w:w="9288"/>
      </w:tblGrid>
      <w:tr w:rsidR="00842D2C" w:rsidRPr="00411220" w14:paraId="31FF3D7E" w14:textId="77777777" w:rsidTr="005A4091">
        <w:tc>
          <w:tcPr>
            <w:tcW w:w="5000" w:type="pct"/>
            <w:vAlign w:val="center"/>
          </w:tcPr>
          <w:p w14:paraId="112089C3" w14:textId="77777777" w:rsidR="005A4091" w:rsidRPr="00411220" w:rsidRDefault="005A4091" w:rsidP="00411220">
            <w:pPr>
              <w:tabs>
                <w:tab w:val="left" w:pos="5775"/>
              </w:tabs>
              <w:spacing w:line="276" w:lineRule="auto"/>
              <w:rPr>
                <w:rFonts w:cs="Times New Roman"/>
                <w:sz w:val="24"/>
                <w:szCs w:val="24"/>
              </w:rPr>
            </w:pPr>
          </w:p>
          <w:p w14:paraId="2851BB95" w14:textId="77777777" w:rsidR="005A4091" w:rsidRPr="00411220" w:rsidRDefault="00842D2C" w:rsidP="00411220">
            <w:pPr>
              <w:tabs>
                <w:tab w:val="left" w:pos="5775"/>
              </w:tabs>
              <w:spacing w:line="276" w:lineRule="auto"/>
              <w:rPr>
                <w:rFonts w:cs="Times New Roman"/>
                <w:sz w:val="24"/>
                <w:szCs w:val="24"/>
              </w:rPr>
            </w:pPr>
            <w:r w:rsidRPr="00411220">
              <w:rPr>
                <w:rFonts w:cs="Times New Roman"/>
                <w:sz w:val="24"/>
                <w:szCs w:val="24"/>
              </w:rPr>
              <w:t>Комисия създадена със заповед №…………………..</w:t>
            </w:r>
          </w:p>
          <w:p w14:paraId="62961061" w14:textId="77777777" w:rsidR="00842D2C" w:rsidRPr="00411220" w:rsidRDefault="00842D2C" w:rsidP="00411220">
            <w:pPr>
              <w:tabs>
                <w:tab w:val="left" w:pos="5775"/>
              </w:tabs>
              <w:spacing w:line="276" w:lineRule="auto"/>
              <w:rPr>
                <w:rFonts w:cs="Times New Roman"/>
                <w:sz w:val="24"/>
                <w:szCs w:val="24"/>
              </w:rPr>
            </w:pPr>
            <w:r w:rsidRPr="00411220">
              <w:rPr>
                <w:rFonts w:cs="Times New Roman"/>
                <w:sz w:val="24"/>
                <w:szCs w:val="24"/>
              </w:rPr>
              <w:tab/>
            </w:r>
          </w:p>
        </w:tc>
      </w:tr>
      <w:tr w:rsidR="00842D2C" w:rsidRPr="00411220" w14:paraId="34E79AAB" w14:textId="77777777" w:rsidTr="005A4091">
        <w:tc>
          <w:tcPr>
            <w:tcW w:w="5000" w:type="pct"/>
          </w:tcPr>
          <w:p w14:paraId="27E6E5F7" w14:textId="77777777" w:rsidR="00842D2C" w:rsidRPr="00411220" w:rsidRDefault="00842D2C" w:rsidP="00411220">
            <w:pPr>
              <w:pStyle w:val="Default"/>
              <w:spacing w:line="276" w:lineRule="auto"/>
            </w:pPr>
          </w:p>
          <w:p w14:paraId="6010EA61" w14:textId="77777777" w:rsidR="000A1C17" w:rsidRPr="00411220" w:rsidRDefault="00842D2C" w:rsidP="00411220">
            <w:pPr>
              <w:spacing w:line="276" w:lineRule="auto"/>
              <w:jc w:val="center"/>
              <w:rPr>
                <w:rFonts w:cs="Times New Roman"/>
                <w:b/>
                <w:bCs/>
                <w:sz w:val="24"/>
                <w:szCs w:val="24"/>
              </w:rPr>
            </w:pPr>
            <w:r w:rsidRPr="00411220">
              <w:rPr>
                <w:rFonts w:cs="Times New Roman"/>
                <w:sz w:val="24"/>
                <w:szCs w:val="24"/>
              </w:rPr>
              <w:t xml:space="preserve"> </w:t>
            </w:r>
            <w:r w:rsidRPr="00411220">
              <w:rPr>
                <w:rFonts w:cs="Times New Roman"/>
                <w:b/>
                <w:bCs/>
                <w:sz w:val="24"/>
                <w:szCs w:val="24"/>
              </w:rPr>
              <w:t xml:space="preserve">ТАБЛИЦА ЗА </w:t>
            </w:r>
          </w:p>
          <w:p w14:paraId="03FC672E" w14:textId="07B9A051" w:rsidR="00B3172B" w:rsidRPr="00411220" w:rsidRDefault="00C54CC4" w:rsidP="00411220">
            <w:pPr>
              <w:spacing w:line="276" w:lineRule="auto"/>
              <w:jc w:val="center"/>
              <w:rPr>
                <w:rFonts w:eastAsia="Times New Roman" w:cs="Times New Roman"/>
                <w:b/>
                <w:sz w:val="24"/>
                <w:szCs w:val="24"/>
                <w:lang w:eastAsia="bg-BG"/>
              </w:rPr>
            </w:pPr>
            <w:r w:rsidRPr="00411220">
              <w:rPr>
                <w:rFonts w:cs="Times New Roman"/>
                <w:b/>
                <w:bCs/>
                <w:sz w:val="24"/>
                <w:szCs w:val="24"/>
              </w:rPr>
              <w:t xml:space="preserve">ТЕХНИЧЕСКА И ФИНАНСОВА </w:t>
            </w:r>
            <w:r w:rsidR="00842D2C" w:rsidRPr="00411220">
              <w:rPr>
                <w:rFonts w:cs="Times New Roman"/>
                <w:b/>
                <w:bCs/>
                <w:sz w:val="24"/>
                <w:szCs w:val="24"/>
              </w:rPr>
              <w:t>ОЦЕНКА</w:t>
            </w:r>
            <w:r w:rsidR="000A1C17" w:rsidRPr="00411220">
              <w:rPr>
                <w:rFonts w:cs="Times New Roman"/>
                <w:b/>
                <w:bCs/>
                <w:sz w:val="24"/>
                <w:szCs w:val="24"/>
              </w:rPr>
              <w:t xml:space="preserve"> НА </w:t>
            </w:r>
            <w:r w:rsidR="00842D2C" w:rsidRPr="00411220">
              <w:rPr>
                <w:rFonts w:cs="Times New Roman"/>
                <w:b/>
                <w:sz w:val="24"/>
                <w:szCs w:val="24"/>
              </w:rPr>
              <w:t>ПРОЕКТНО ПРЕДЛОЖЕНИЕ ПО ПРОЦЕДУРА</w:t>
            </w:r>
            <w:r w:rsidR="00842D2C" w:rsidRPr="00411220">
              <w:rPr>
                <w:rFonts w:cs="Times New Roman"/>
                <w:sz w:val="24"/>
                <w:szCs w:val="24"/>
              </w:rPr>
              <w:t xml:space="preserve"> </w:t>
            </w:r>
            <w:r w:rsidR="00650534" w:rsidRPr="00650534">
              <w:rPr>
                <w:rFonts w:eastAsia="Times New Roman" w:cs="Times New Roman"/>
                <w:b/>
                <w:sz w:val="24"/>
                <w:szCs w:val="24"/>
                <w:lang w:eastAsia="bg-BG"/>
              </w:rPr>
              <w:t>BG06RDNP001-19</w:t>
            </w:r>
            <w:r w:rsidR="00A71FC2">
              <w:rPr>
                <w:rFonts w:eastAsia="Times New Roman" w:cs="Times New Roman"/>
                <w:b/>
                <w:sz w:val="24"/>
                <w:szCs w:val="24"/>
                <w:lang w:eastAsia="bg-BG"/>
              </w:rPr>
              <w:t>.620</w:t>
            </w:r>
            <w:r w:rsidR="00650534" w:rsidRPr="00650534">
              <w:rPr>
                <w:rFonts w:eastAsia="Times New Roman" w:cs="Times New Roman"/>
                <w:b/>
                <w:sz w:val="24"/>
                <w:szCs w:val="24"/>
                <w:lang w:eastAsia="bg-BG"/>
              </w:rPr>
              <w:t xml:space="preserve"> </w:t>
            </w:r>
            <w:r w:rsidR="0076237F">
              <w:rPr>
                <w:rFonts w:eastAsia="Times New Roman" w:cs="Times New Roman"/>
                <w:b/>
                <w:sz w:val="24"/>
                <w:szCs w:val="24"/>
                <w:lang w:eastAsia="bg-BG"/>
              </w:rPr>
              <w:t>„</w:t>
            </w:r>
            <w:r w:rsidR="00411220" w:rsidRPr="00411220">
              <w:rPr>
                <w:rFonts w:eastAsia="Times New Roman" w:cs="Times New Roman"/>
                <w:b/>
                <w:sz w:val="24"/>
                <w:szCs w:val="24"/>
                <w:lang w:eastAsia="bg-BG"/>
              </w:rPr>
              <w:t xml:space="preserve">МИГ ПАНАГЮРИЩЕ, СТРЕЛЧА, ЛЕСИЧОВО </w:t>
            </w:r>
            <w:r w:rsidR="007900E1">
              <w:rPr>
                <w:rFonts w:eastAsia="Times New Roman" w:cs="Times New Roman"/>
                <w:b/>
                <w:sz w:val="24"/>
                <w:szCs w:val="24"/>
                <w:lang w:eastAsia="bg-BG"/>
              </w:rPr>
              <w:t xml:space="preserve">– МЯРКА 4.2.1 </w:t>
            </w:r>
            <w:r w:rsidR="00411220" w:rsidRPr="00411220">
              <w:rPr>
                <w:rFonts w:eastAsia="Times New Roman" w:cs="Times New Roman"/>
                <w:b/>
                <w:sz w:val="24"/>
                <w:szCs w:val="24"/>
                <w:lang w:eastAsia="bg-BG"/>
              </w:rPr>
              <w:t xml:space="preserve"> ИНВЕСТИЦИИ В ПРЕРАБОТКА/МАРКЕТИНГ </w:t>
            </w:r>
          </w:p>
          <w:p w14:paraId="050EFE52" w14:textId="77777777" w:rsidR="00842D2C" w:rsidRPr="00411220" w:rsidRDefault="00411220" w:rsidP="00411220">
            <w:pPr>
              <w:spacing w:line="276" w:lineRule="auto"/>
              <w:jc w:val="center"/>
              <w:rPr>
                <w:rFonts w:cs="Times New Roman"/>
                <w:sz w:val="24"/>
                <w:szCs w:val="24"/>
              </w:rPr>
            </w:pPr>
            <w:r w:rsidRPr="00411220">
              <w:rPr>
                <w:rFonts w:eastAsia="Times New Roman" w:cs="Times New Roman"/>
                <w:b/>
                <w:sz w:val="24"/>
                <w:szCs w:val="24"/>
                <w:lang w:eastAsia="bg-BG"/>
              </w:rPr>
              <w:t>НА СЕЛСКОСТОПАНСКИ ПРОДУКТИ“</w:t>
            </w:r>
          </w:p>
          <w:p w14:paraId="2B3F4284" w14:textId="77777777" w:rsidR="00842D2C" w:rsidRPr="00411220" w:rsidRDefault="00842D2C" w:rsidP="00411220">
            <w:pPr>
              <w:spacing w:line="276" w:lineRule="auto"/>
              <w:jc w:val="center"/>
              <w:rPr>
                <w:rFonts w:cs="Times New Roman"/>
                <w:sz w:val="24"/>
                <w:szCs w:val="24"/>
              </w:rPr>
            </w:pPr>
          </w:p>
        </w:tc>
      </w:tr>
      <w:tr w:rsidR="00842D2C" w:rsidRPr="00411220" w14:paraId="048C8DE6" w14:textId="77777777" w:rsidTr="005A4091">
        <w:tc>
          <w:tcPr>
            <w:tcW w:w="5000" w:type="pct"/>
            <w:vAlign w:val="center"/>
          </w:tcPr>
          <w:p w14:paraId="34256E5C" w14:textId="77777777" w:rsidR="005A4091" w:rsidRPr="00411220" w:rsidRDefault="005A4091" w:rsidP="00411220">
            <w:pPr>
              <w:spacing w:line="276" w:lineRule="auto"/>
              <w:rPr>
                <w:rFonts w:cs="Times New Roman"/>
                <w:sz w:val="24"/>
                <w:szCs w:val="24"/>
              </w:rPr>
            </w:pPr>
          </w:p>
          <w:p w14:paraId="1B0789E7" w14:textId="77777777" w:rsidR="00842D2C" w:rsidRPr="00411220" w:rsidRDefault="00842D2C" w:rsidP="00411220">
            <w:pPr>
              <w:spacing w:line="276" w:lineRule="auto"/>
              <w:rPr>
                <w:rFonts w:cs="Times New Roman"/>
                <w:sz w:val="24"/>
                <w:szCs w:val="24"/>
              </w:rPr>
            </w:pPr>
            <w:r w:rsidRPr="00411220">
              <w:rPr>
                <w:rFonts w:cs="Times New Roman"/>
                <w:sz w:val="24"/>
                <w:szCs w:val="24"/>
              </w:rPr>
              <w:t>Име на кандидата:</w:t>
            </w:r>
          </w:p>
          <w:p w14:paraId="0B422B87" w14:textId="77777777" w:rsidR="00842D2C" w:rsidRPr="00411220" w:rsidRDefault="00842D2C" w:rsidP="00411220">
            <w:pPr>
              <w:spacing w:line="276" w:lineRule="auto"/>
              <w:rPr>
                <w:rFonts w:cs="Times New Roman"/>
                <w:sz w:val="24"/>
                <w:szCs w:val="24"/>
              </w:rPr>
            </w:pPr>
          </w:p>
        </w:tc>
      </w:tr>
      <w:tr w:rsidR="00842D2C" w:rsidRPr="00411220" w14:paraId="70489020" w14:textId="77777777" w:rsidTr="005A4091">
        <w:tc>
          <w:tcPr>
            <w:tcW w:w="5000" w:type="pct"/>
            <w:vAlign w:val="center"/>
          </w:tcPr>
          <w:p w14:paraId="1F2C5858" w14:textId="77777777" w:rsidR="005A4091" w:rsidRPr="00411220" w:rsidRDefault="005A4091" w:rsidP="00411220">
            <w:pPr>
              <w:spacing w:line="276" w:lineRule="auto"/>
              <w:rPr>
                <w:rFonts w:cs="Times New Roman"/>
                <w:sz w:val="24"/>
                <w:szCs w:val="24"/>
              </w:rPr>
            </w:pPr>
          </w:p>
          <w:p w14:paraId="0345ECC2" w14:textId="77777777" w:rsidR="00842D2C" w:rsidRPr="00411220" w:rsidRDefault="00842D2C" w:rsidP="00411220">
            <w:pPr>
              <w:spacing w:line="276" w:lineRule="auto"/>
              <w:rPr>
                <w:rFonts w:cs="Times New Roman"/>
                <w:sz w:val="24"/>
                <w:szCs w:val="24"/>
              </w:rPr>
            </w:pPr>
            <w:r w:rsidRPr="00411220">
              <w:rPr>
                <w:rFonts w:cs="Times New Roman"/>
                <w:sz w:val="24"/>
                <w:szCs w:val="24"/>
              </w:rPr>
              <w:t>Идентификационен номер на проектното предложение:</w:t>
            </w:r>
          </w:p>
          <w:p w14:paraId="2C987837" w14:textId="77777777" w:rsidR="00842D2C" w:rsidRPr="00411220" w:rsidRDefault="00842D2C" w:rsidP="00411220">
            <w:pPr>
              <w:spacing w:line="276" w:lineRule="auto"/>
              <w:rPr>
                <w:rFonts w:cs="Times New Roman"/>
                <w:sz w:val="24"/>
                <w:szCs w:val="24"/>
              </w:rPr>
            </w:pPr>
          </w:p>
        </w:tc>
      </w:tr>
    </w:tbl>
    <w:p w14:paraId="2ACE0AAC" w14:textId="77777777" w:rsidR="005A4091" w:rsidRPr="00411220" w:rsidRDefault="005A4091" w:rsidP="00411220">
      <w:pPr>
        <w:autoSpaceDE w:val="0"/>
        <w:autoSpaceDN w:val="0"/>
        <w:adjustRightInd w:val="0"/>
        <w:spacing w:after="0" w:line="276" w:lineRule="auto"/>
        <w:ind w:left="-284"/>
        <w:jc w:val="both"/>
        <w:rPr>
          <w:rFonts w:eastAsia="Times New Roman" w:cs="Times New Roman"/>
          <w:b/>
          <w:bCs/>
          <w:szCs w:val="24"/>
          <w:lang w:eastAsia="bg-BG"/>
        </w:rPr>
      </w:pPr>
    </w:p>
    <w:p w14:paraId="3D7C2374" w14:textId="77777777"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i/>
          <w:snapToGrid w:val="0"/>
          <w:szCs w:val="24"/>
        </w:rPr>
      </w:pPr>
      <w:r w:rsidRPr="00411220">
        <w:rPr>
          <w:rFonts w:eastAsia="Times New Roman" w:cs="Times New Roman"/>
          <w:b/>
          <w:i/>
          <w:snapToGrid w:val="0"/>
          <w:szCs w:val="24"/>
        </w:rPr>
        <w:t>Важно!</w:t>
      </w:r>
    </w:p>
    <w:p w14:paraId="5E68F11B" w14:textId="77777777"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Оценителната комисия</w:t>
      </w:r>
      <w:r w:rsidRPr="00411220">
        <w:rPr>
          <w:rFonts w:eastAsia="Times New Roman" w:cs="Times New Roman"/>
          <w:b/>
          <w:snapToGrid w:val="0"/>
          <w:szCs w:val="24"/>
          <w:lang w:val="ru-RU"/>
        </w:rPr>
        <w:t xml:space="preserve"> </w:t>
      </w:r>
      <w:r w:rsidRPr="00411220">
        <w:rPr>
          <w:rFonts w:eastAsia="Times New Roman" w:cs="Times New Roman"/>
          <w:b/>
          <w:snapToGrid w:val="0"/>
          <w:szCs w:val="24"/>
        </w:rPr>
        <w:t>може да извършва корекции в бюджета на проектното предложение, в случай, че при оценката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заложените правила или ограничения по отношение на заложените процентни съотношения/прагове на разходите; несъответствие с правилата за държавните или минималните помощи.</w:t>
      </w:r>
    </w:p>
    <w:p w14:paraId="7AF67C16" w14:textId="77777777"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Корекциите в бюджета при несъответствие между предвидените дейности и видовете заложени разходи и дублиране на разходите се извършват след изискване на допълнителна пояснителна информация от кандидата.</w:t>
      </w:r>
    </w:p>
    <w:p w14:paraId="5D034BAE" w14:textId="77777777"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 xml:space="preserve">Корекциите в бюджета на проектното предложение не могат да водят до увеличаване на размера на безвъзмездната финансова помощ, предвидена в подаденото проектно предложение, невъзможност за изпълнение на целите на </w:t>
      </w:r>
      <w:r w:rsidRPr="00411220">
        <w:rPr>
          <w:rFonts w:eastAsia="Times New Roman" w:cs="Times New Roman"/>
          <w:b/>
          <w:snapToGrid w:val="0"/>
          <w:szCs w:val="24"/>
        </w:rPr>
        <w:lastRenderedPageBreak/>
        <w:t>проекта или на проектните дейности или подобряване на качеството на проектното предложение и нарушаване на принципите по чл. 29 ал.1, т.1 и 2 от ЗУСЕСИФ. В случай че в резултат на отстраняване на недопустими разходи от бюджета на проекта, общата сума на проектното предложение се окаже по-ниска от минималния размер на БФП, то проектното предложение ще бъде отхвърлено.</w:t>
      </w:r>
    </w:p>
    <w:p w14:paraId="627B3D6E" w14:textId="77777777" w:rsidR="005A4091" w:rsidRPr="00411220" w:rsidRDefault="005A4091" w:rsidP="00411220">
      <w:pPr>
        <w:autoSpaceDE w:val="0"/>
        <w:autoSpaceDN w:val="0"/>
        <w:adjustRightInd w:val="0"/>
        <w:spacing w:after="0" w:line="276" w:lineRule="auto"/>
        <w:ind w:left="-284"/>
        <w:jc w:val="both"/>
        <w:rPr>
          <w:rFonts w:eastAsia="Times New Roman" w:cs="Times New Roman"/>
          <w:b/>
          <w:bCs/>
          <w:szCs w:val="24"/>
          <w:lang w:eastAsia="bg-BG"/>
        </w:rPr>
      </w:pPr>
    </w:p>
    <w:p w14:paraId="2CF0A264" w14:textId="77777777" w:rsidR="00617FB6" w:rsidRPr="00411220" w:rsidRDefault="00617FB6" w:rsidP="00411220">
      <w:pPr>
        <w:spacing w:after="0" w:line="276" w:lineRule="auto"/>
        <w:rPr>
          <w:rFonts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4"/>
        <w:gridCol w:w="1443"/>
        <w:gridCol w:w="1441"/>
        <w:gridCol w:w="1440"/>
      </w:tblGrid>
      <w:tr w:rsidR="007900E1" w:rsidRPr="00B3172B" w14:paraId="2734095A" w14:textId="77777777" w:rsidTr="007900E1">
        <w:trPr>
          <w:trHeight w:hRule="exact" w:val="717"/>
        </w:trPr>
        <w:tc>
          <w:tcPr>
            <w:tcW w:w="2672" w:type="pct"/>
            <w:shd w:val="clear" w:color="auto" w:fill="F2F2F2"/>
          </w:tcPr>
          <w:p w14:paraId="2692B2B7"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Критерии</w:t>
            </w:r>
          </w:p>
        </w:tc>
        <w:tc>
          <w:tcPr>
            <w:tcW w:w="777" w:type="pct"/>
            <w:shd w:val="clear" w:color="auto" w:fill="F2F2F2"/>
          </w:tcPr>
          <w:p w14:paraId="64DEEEE5"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lang w:val="ru-RU"/>
              </w:rPr>
              <w:t>Точки</w:t>
            </w:r>
          </w:p>
        </w:tc>
        <w:tc>
          <w:tcPr>
            <w:tcW w:w="776" w:type="pct"/>
            <w:shd w:val="clear" w:color="auto" w:fill="F2F2F2"/>
          </w:tcPr>
          <w:p w14:paraId="577FADEB" w14:textId="77777777" w:rsidR="007900E1" w:rsidRPr="00B3172B" w:rsidRDefault="007900E1" w:rsidP="00411220">
            <w:pPr>
              <w:spacing w:after="0" w:line="276" w:lineRule="auto"/>
              <w:jc w:val="center"/>
              <w:rPr>
                <w:rFonts w:eastAsia="Calibri" w:cs="Times New Roman"/>
                <w:b/>
                <w:szCs w:val="24"/>
                <w:lang w:val="ru-RU"/>
              </w:rPr>
            </w:pPr>
            <w:r>
              <w:rPr>
                <w:rFonts w:eastAsia="Calibri" w:cs="Times New Roman"/>
                <w:b/>
                <w:szCs w:val="24"/>
                <w:lang w:val="ru-RU"/>
              </w:rPr>
              <w:t>Точки по проекта</w:t>
            </w:r>
          </w:p>
        </w:tc>
        <w:tc>
          <w:tcPr>
            <w:tcW w:w="776" w:type="pct"/>
            <w:shd w:val="clear" w:color="auto" w:fill="F2F2F2"/>
          </w:tcPr>
          <w:p w14:paraId="583FEB55" w14:textId="77777777" w:rsidR="007900E1" w:rsidRPr="00B3172B" w:rsidRDefault="007900E1" w:rsidP="00411220">
            <w:pPr>
              <w:spacing w:after="0" w:line="276" w:lineRule="auto"/>
              <w:jc w:val="center"/>
              <w:rPr>
                <w:rFonts w:eastAsia="Calibri" w:cs="Times New Roman"/>
                <w:b/>
                <w:szCs w:val="24"/>
                <w:lang w:val="ru-RU"/>
              </w:rPr>
            </w:pPr>
            <w:proofErr w:type="spellStart"/>
            <w:r>
              <w:rPr>
                <w:rFonts w:eastAsia="Calibri" w:cs="Times New Roman"/>
                <w:b/>
                <w:szCs w:val="24"/>
                <w:lang w:val="ru-RU"/>
              </w:rPr>
              <w:t>Коментар</w:t>
            </w:r>
            <w:proofErr w:type="spellEnd"/>
            <w:r>
              <w:rPr>
                <w:rFonts w:eastAsia="Calibri" w:cs="Times New Roman"/>
                <w:b/>
                <w:szCs w:val="24"/>
                <w:lang w:val="ru-RU"/>
              </w:rPr>
              <w:t xml:space="preserve"> / </w:t>
            </w:r>
            <w:proofErr w:type="spellStart"/>
            <w:r>
              <w:rPr>
                <w:rFonts w:eastAsia="Calibri" w:cs="Times New Roman"/>
                <w:b/>
                <w:szCs w:val="24"/>
                <w:lang w:val="ru-RU"/>
              </w:rPr>
              <w:t>Забележка</w:t>
            </w:r>
            <w:proofErr w:type="spellEnd"/>
          </w:p>
        </w:tc>
      </w:tr>
      <w:tr w:rsidR="007900E1" w:rsidRPr="00B3172B" w14:paraId="24A209D6" w14:textId="77777777" w:rsidTr="007900E1">
        <w:trPr>
          <w:trHeight w:hRule="exact" w:val="711"/>
        </w:trPr>
        <w:tc>
          <w:tcPr>
            <w:tcW w:w="2672" w:type="pct"/>
            <w:shd w:val="clear" w:color="auto" w:fill="auto"/>
          </w:tcPr>
          <w:p w14:paraId="125783A3" w14:textId="77777777" w:rsidR="007900E1" w:rsidRPr="00B3172B" w:rsidRDefault="007900E1" w:rsidP="00411220">
            <w:pPr>
              <w:numPr>
                <w:ilvl w:val="0"/>
                <w:numId w:val="15"/>
              </w:numPr>
              <w:tabs>
                <w:tab w:val="left" w:pos="0"/>
                <w:tab w:val="left" w:pos="356"/>
              </w:tabs>
              <w:spacing w:after="0" w:line="276" w:lineRule="auto"/>
              <w:ind w:left="142" w:hanging="142"/>
              <w:jc w:val="both"/>
              <w:rPr>
                <w:rFonts w:eastAsia="Calibri" w:cs="Times New Roman"/>
                <w:szCs w:val="24"/>
              </w:rPr>
            </w:pPr>
            <w:r w:rsidRPr="00B3172B">
              <w:rPr>
                <w:rFonts w:eastAsia="Calibri" w:cs="Times New Roman"/>
                <w:bCs/>
                <w:szCs w:val="24"/>
              </w:rPr>
              <w:t>Предприятието е класифицирано като микро, съгласно препоръка на ЕС 2003/361/ЕС</w:t>
            </w:r>
          </w:p>
        </w:tc>
        <w:tc>
          <w:tcPr>
            <w:tcW w:w="777" w:type="pct"/>
            <w:shd w:val="clear" w:color="auto" w:fill="auto"/>
            <w:vAlign w:val="center"/>
          </w:tcPr>
          <w:p w14:paraId="4261B1B2"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38EADD52" w14:textId="77777777" w:rsidR="007900E1" w:rsidRPr="00B3172B" w:rsidRDefault="007900E1" w:rsidP="00411220">
            <w:pPr>
              <w:spacing w:after="0" w:line="276" w:lineRule="auto"/>
              <w:jc w:val="center"/>
              <w:rPr>
                <w:rFonts w:eastAsia="Calibri" w:cs="Times New Roman"/>
                <w:b/>
                <w:szCs w:val="24"/>
              </w:rPr>
            </w:pPr>
          </w:p>
        </w:tc>
        <w:tc>
          <w:tcPr>
            <w:tcW w:w="776" w:type="pct"/>
          </w:tcPr>
          <w:p w14:paraId="25395C98" w14:textId="77777777" w:rsidR="007900E1" w:rsidRPr="00B3172B" w:rsidRDefault="007900E1" w:rsidP="00411220">
            <w:pPr>
              <w:spacing w:after="0" w:line="276" w:lineRule="auto"/>
              <w:jc w:val="center"/>
              <w:rPr>
                <w:rFonts w:eastAsia="Calibri" w:cs="Times New Roman"/>
                <w:b/>
                <w:szCs w:val="24"/>
              </w:rPr>
            </w:pPr>
          </w:p>
        </w:tc>
      </w:tr>
      <w:tr w:rsidR="007900E1" w:rsidRPr="00B3172B" w14:paraId="0129D87A" w14:textId="77777777" w:rsidTr="007900E1">
        <w:trPr>
          <w:trHeight w:hRule="exact" w:val="1330"/>
        </w:trPr>
        <w:tc>
          <w:tcPr>
            <w:tcW w:w="2672" w:type="pct"/>
            <w:shd w:val="clear" w:color="auto" w:fill="auto"/>
          </w:tcPr>
          <w:p w14:paraId="77602FAE" w14:textId="77777777" w:rsidR="007900E1" w:rsidRPr="00411220" w:rsidRDefault="007900E1" w:rsidP="00411220">
            <w:pPr>
              <w:numPr>
                <w:ilvl w:val="0"/>
                <w:numId w:val="15"/>
              </w:numPr>
              <w:tabs>
                <w:tab w:val="left" w:pos="0"/>
                <w:tab w:val="left" w:pos="72"/>
                <w:tab w:val="left" w:pos="356"/>
              </w:tabs>
              <w:autoSpaceDE w:val="0"/>
              <w:autoSpaceDN w:val="0"/>
              <w:adjustRightInd w:val="0"/>
              <w:spacing w:after="0" w:line="276" w:lineRule="auto"/>
              <w:ind w:left="142" w:hanging="142"/>
              <w:contextualSpacing/>
              <w:jc w:val="both"/>
              <w:rPr>
                <w:rFonts w:eastAsia="Calibri" w:cs="Times New Roman"/>
                <w:szCs w:val="24"/>
              </w:rPr>
            </w:pPr>
            <w:r w:rsidRPr="00B3172B">
              <w:rPr>
                <w:rFonts w:eastAsia="Calibri" w:cs="Times New Roman"/>
                <w:szCs w:val="24"/>
              </w:rPr>
              <w:t xml:space="preserve">Проекти, насърчаващи интеграцията на земеделските стопани </w:t>
            </w:r>
            <w:r w:rsidRPr="00411220">
              <w:rPr>
                <w:rFonts w:eastAsia="Calibri" w:cs="Times New Roman"/>
                <w:szCs w:val="24"/>
              </w:rPr>
              <w:t>–</w:t>
            </w:r>
            <w:r w:rsidRPr="00B3172B">
              <w:rPr>
                <w:rFonts w:eastAsia="Calibri" w:cs="Times New Roman"/>
                <w:szCs w:val="24"/>
              </w:rPr>
              <w:t xml:space="preserve"> </w:t>
            </w:r>
          </w:p>
          <w:p w14:paraId="4012175A" w14:textId="77777777" w:rsidR="007900E1" w:rsidRPr="00B3172B" w:rsidRDefault="007900E1" w:rsidP="00411220">
            <w:pPr>
              <w:tabs>
                <w:tab w:val="left" w:pos="0"/>
                <w:tab w:val="left" w:pos="72"/>
                <w:tab w:val="left" w:pos="356"/>
              </w:tabs>
              <w:autoSpaceDE w:val="0"/>
              <w:autoSpaceDN w:val="0"/>
              <w:adjustRightInd w:val="0"/>
              <w:spacing w:after="0" w:line="276" w:lineRule="auto"/>
              <w:contextualSpacing/>
              <w:jc w:val="both"/>
              <w:rPr>
                <w:rFonts w:eastAsia="Calibri" w:cs="Times New Roman"/>
                <w:szCs w:val="24"/>
              </w:rPr>
            </w:pPr>
            <w:r w:rsidRPr="00B3172B">
              <w:rPr>
                <w:rFonts w:eastAsia="Calibri" w:cs="Times New Roman"/>
                <w:szCs w:val="24"/>
              </w:rPr>
              <w:t>Предприятието на кандидата предвижда в бизнес плана преработката на минимум 65 % собствени или на членовете на групата/организация на производители или на предприятието суровини (земеделски продукти)</w:t>
            </w:r>
          </w:p>
        </w:tc>
        <w:tc>
          <w:tcPr>
            <w:tcW w:w="777" w:type="pct"/>
            <w:shd w:val="clear" w:color="auto" w:fill="auto"/>
            <w:vAlign w:val="center"/>
          </w:tcPr>
          <w:p w14:paraId="1116BC54"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304393D2" w14:textId="77777777" w:rsidR="007900E1" w:rsidRPr="00B3172B" w:rsidRDefault="007900E1" w:rsidP="00411220">
            <w:pPr>
              <w:spacing w:after="0" w:line="276" w:lineRule="auto"/>
              <w:jc w:val="center"/>
              <w:rPr>
                <w:rFonts w:eastAsia="Calibri" w:cs="Times New Roman"/>
                <w:b/>
                <w:szCs w:val="24"/>
              </w:rPr>
            </w:pPr>
          </w:p>
        </w:tc>
        <w:tc>
          <w:tcPr>
            <w:tcW w:w="776" w:type="pct"/>
          </w:tcPr>
          <w:p w14:paraId="2B8AA6B3" w14:textId="77777777" w:rsidR="007900E1" w:rsidRPr="00B3172B" w:rsidRDefault="007900E1" w:rsidP="00411220">
            <w:pPr>
              <w:spacing w:after="0" w:line="276" w:lineRule="auto"/>
              <w:jc w:val="center"/>
              <w:rPr>
                <w:rFonts w:eastAsia="Calibri" w:cs="Times New Roman"/>
                <w:b/>
                <w:szCs w:val="24"/>
              </w:rPr>
            </w:pPr>
          </w:p>
        </w:tc>
      </w:tr>
      <w:tr w:rsidR="007900E1" w:rsidRPr="00B3172B" w14:paraId="3F138FD2" w14:textId="77777777" w:rsidTr="007900E1">
        <w:trPr>
          <w:trHeight w:hRule="exact" w:val="795"/>
        </w:trPr>
        <w:tc>
          <w:tcPr>
            <w:tcW w:w="2672" w:type="pct"/>
            <w:shd w:val="clear" w:color="auto" w:fill="auto"/>
            <w:vAlign w:val="center"/>
          </w:tcPr>
          <w:p w14:paraId="3D6283AE" w14:textId="77777777" w:rsidR="007900E1" w:rsidRPr="00B3172B" w:rsidRDefault="007900E1" w:rsidP="00411220">
            <w:pPr>
              <w:numPr>
                <w:ilvl w:val="0"/>
                <w:numId w:val="15"/>
              </w:numPr>
              <w:tabs>
                <w:tab w:val="left" w:pos="0"/>
                <w:tab w:val="left" w:pos="72"/>
                <w:tab w:val="left" w:pos="356"/>
              </w:tabs>
              <w:spacing w:after="0" w:line="276" w:lineRule="auto"/>
              <w:ind w:left="142" w:hanging="142"/>
              <w:jc w:val="both"/>
              <w:rPr>
                <w:rFonts w:eastAsia="Calibri" w:cs="Times New Roman"/>
                <w:szCs w:val="24"/>
              </w:rPr>
            </w:pPr>
            <w:r w:rsidRPr="00B3172B">
              <w:rPr>
                <w:rFonts w:eastAsia="Calibri" w:cs="Times New Roman"/>
                <w:szCs w:val="24"/>
              </w:rPr>
              <w:t>Инвестициите са за преработка на масла от етерични култури или производство на вино</w:t>
            </w:r>
          </w:p>
        </w:tc>
        <w:tc>
          <w:tcPr>
            <w:tcW w:w="777" w:type="pct"/>
            <w:shd w:val="clear" w:color="auto" w:fill="auto"/>
            <w:vAlign w:val="center"/>
          </w:tcPr>
          <w:p w14:paraId="07628F5E"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6B22D054" w14:textId="77777777" w:rsidR="007900E1" w:rsidRPr="00B3172B" w:rsidRDefault="007900E1" w:rsidP="00411220">
            <w:pPr>
              <w:spacing w:after="0" w:line="276" w:lineRule="auto"/>
              <w:jc w:val="center"/>
              <w:rPr>
                <w:rFonts w:eastAsia="Calibri" w:cs="Times New Roman"/>
                <w:b/>
                <w:szCs w:val="24"/>
              </w:rPr>
            </w:pPr>
          </w:p>
        </w:tc>
        <w:tc>
          <w:tcPr>
            <w:tcW w:w="776" w:type="pct"/>
          </w:tcPr>
          <w:p w14:paraId="319F15C9" w14:textId="77777777" w:rsidR="007900E1" w:rsidRPr="00B3172B" w:rsidRDefault="007900E1" w:rsidP="00411220">
            <w:pPr>
              <w:spacing w:after="0" w:line="276" w:lineRule="auto"/>
              <w:jc w:val="center"/>
              <w:rPr>
                <w:rFonts w:eastAsia="Calibri" w:cs="Times New Roman"/>
                <w:b/>
                <w:szCs w:val="24"/>
              </w:rPr>
            </w:pPr>
          </w:p>
        </w:tc>
      </w:tr>
      <w:tr w:rsidR="007900E1" w:rsidRPr="00B3172B" w14:paraId="7973041F" w14:textId="77777777" w:rsidTr="007900E1">
        <w:trPr>
          <w:trHeight w:hRule="exact" w:val="1118"/>
        </w:trPr>
        <w:tc>
          <w:tcPr>
            <w:tcW w:w="2672" w:type="pct"/>
            <w:shd w:val="clear" w:color="auto" w:fill="auto"/>
            <w:vAlign w:val="center"/>
          </w:tcPr>
          <w:p w14:paraId="6C812FEC" w14:textId="77777777" w:rsidR="007900E1" w:rsidRPr="00B3172B" w:rsidRDefault="007900E1" w:rsidP="00A450EF">
            <w:pPr>
              <w:numPr>
                <w:ilvl w:val="0"/>
                <w:numId w:val="15"/>
              </w:numPr>
              <w:tabs>
                <w:tab w:val="left" w:pos="0"/>
                <w:tab w:val="left" w:pos="420"/>
                <w:tab w:val="left" w:pos="660"/>
              </w:tabs>
              <w:spacing w:after="0" w:line="276" w:lineRule="auto"/>
              <w:ind w:left="0" w:firstLine="0"/>
              <w:jc w:val="both"/>
              <w:rPr>
                <w:rFonts w:eastAsia="Calibri" w:cs="Times New Roman"/>
                <w:szCs w:val="24"/>
              </w:rPr>
            </w:pPr>
            <w:r w:rsidRPr="00B3172B">
              <w:rPr>
                <w:rFonts w:eastAsia="Calibri" w:cs="Times New Roman"/>
                <w:szCs w:val="24"/>
              </w:rPr>
              <w:t>Проектът създава нови работни места</w:t>
            </w:r>
          </w:p>
          <w:p w14:paraId="33185943" w14:textId="77777777" w:rsidR="007900E1" w:rsidRPr="00B3172B" w:rsidRDefault="007900E1" w:rsidP="00411220">
            <w:pPr>
              <w:tabs>
                <w:tab w:val="left" w:pos="0"/>
                <w:tab w:val="left" w:pos="72"/>
                <w:tab w:val="left" w:pos="256"/>
                <w:tab w:val="left" w:pos="660"/>
              </w:tabs>
              <w:spacing w:after="0" w:line="276" w:lineRule="auto"/>
              <w:ind w:left="284" w:hanging="142"/>
              <w:jc w:val="both"/>
              <w:rPr>
                <w:rFonts w:eastAsia="Calibri" w:cs="Times New Roman"/>
                <w:szCs w:val="24"/>
              </w:rPr>
            </w:pPr>
            <w:r w:rsidRPr="00B3172B">
              <w:rPr>
                <w:rFonts w:eastAsia="Calibri" w:cs="Times New Roman"/>
                <w:szCs w:val="24"/>
              </w:rPr>
              <w:t>-</w:t>
            </w:r>
            <w:r w:rsidRPr="00B3172B">
              <w:rPr>
                <w:rFonts w:eastAsia="Calibri" w:cs="Times New Roman"/>
                <w:szCs w:val="24"/>
              </w:rPr>
              <w:tab/>
              <w:t xml:space="preserve">до 3 работни места – 5 точки </w:t>
            </w:r>
          </w:p>
          <w:p w14:paraId="482521CD" w14:textId="77777777" w:rsidR="007900E1" w:rsidRPr="00B3172B" w:rsidRDefault="007900E1" w:rsidP="00411220">
            <w:pPr>
              <w:tabs>
                <w:tab w:val="left" w:pos="0"/>
                <w:tab w:val="left" w:pos="72"/>
                <w:tab w:val="left" w:pos="256"/>
                <w:tab w:val="left" w:pos="660"/>
              </w:tabs>
              <w:spacing w:after="0" w:line="276" w:lineRule="auto"/>
              <w:ind w:left="284" w:hanging="142"/>
              <w:jc w:val="both"/>
              <w:rPr>
                <w:rFonts w:eastAsia="Calibri" w:cs="Times New Roman"/>
                <w:szCs w:val="24"/>
              </w:rPr>
            </w:pPr>
            <w:r w:rsidRPr="00B3172B">
              <w:rPr>
                <w:rFonts w:eastAsia="Calibri" w:cs="Times New Roman"/>
                <w:szCs w:val="24"/>
              </w:rPr>
              <w:t>-</w:t>
            </w:r>
            <w:r w:rsidRPr="00B3172B">
              <w:rPr>
                <w:rFonts w:eastAsia="Calibri" w:cs="Times New Roman"/>
                <w:szCs w:val="24"/>
              </w:rPr>
              <w:tab/>
              <w:t>над 3 работни места – 10 точки</w:t>
            </w:r>
          </w:p>
        </w:tc>
        <w:tc>
          <w:tcPr>
            <w:tcW w:w="777" w:type="pct"/>
            <w:shd w:val="clear" w:color="auto" w:fill="auto"/>
            <w:vAlign w:val="center"/>
          </w:tcPr>
          <w:p w14:paraId="538E93BB"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1FC65A1B" w14:textId="77777777" w:rsidR="007900E1" w:rsidRPr="00B3172B" w:rsidRDefault="007900E1" w:rsidP="00411220">
            <w:pPr>
              <w:spacing w:after="0" w:line="276" w:lineRule="auto"/>
              <w:jc w:val="center"/>
              <w:rPr>
                <w:rFonts w:eastAsia="Calibri" w:cs="Times New Roman"/>
                <w:b/>
                <w:szCs w:val="24"/>
              </w:rPr>
            </w:pPr>
          </w:p>
        </w:tc>
        <w:tc>
          <w:tcPr>
            <w:tcW w:w="776" w:type="pct"/>
          </w:tcPr>
          <w:p w14:paraId="177B8A3D" w14:textId="77777777" w:rsidR="007900E1" w:rsidRPr="00B3172B" w:rsidRDefault="007900E1" w:rsidP="00411220">
            <w:pPr>
              <w:spacing w:after="0" w:line="276" w:lineRule="auto"/>
              <w:jc w:val="center"/>
              <w:rPr>
                <w:rFonts w:eastAsia="Calibri" w:cs="Times New Roman"/>
                <w:b/>
                <w:szCs w:val="24"/>
              </w:rPr>
            </w:pPr>
          </w:p>
        </w:tc>
      </w:tr>
      <w:tr w:rsidR="007900E1" w:rsidRPr="00B3172B" w14:paraId="6A6FFC36" w14:textId="77777777" w:rsidTr="007900E1">
        <w:trPr>
          <w:trHeight w:hRule="exact" w:val="826"/>
        </w:trPr>
        <w:tc>
          <w:tcPr>
            <w:tcW w:w="2672" w:type="pct"/>
            <w:shd w:val="clear" w:color="auto" w:fill="auto"/>
            <w:vAlign w:val="center"/>
          </w:tcPr>
          <w:p w14:paraId="4C7221C8" w14:textId="77777777" w:rsidR="007900E1" w:rsidRPr="00B3172B" w:rsidRDefault="007900E1" w:rsidP="00411220">
            <w:pPr>
              <w:numPr>
                <w:ilvl w:val="0"/>
                <w:numId w:val="15"/>
              </w:numPr>
              <w:tabs>
                <w:tab w:val="left" w:pos="0"/>
                <w:tab w:val="left" w:pos="72"/>
                <w:tab w:val="left" w:pos="356"/>
                <w:tab w:val="left" w:pos="660"/>
              </w:tabs>
              <w:spacing w:after="0" w:line="276" w:lineRule="auto"/>
              <w:ind w:left="284" w:hanging="142"/>
              <w:jc w:val="both"/>
              <w:rPr>
                <w:rFonts w:eastAsia="Calibri" w:cs="Times New Roman"/>
                <w:szCs w:val="24"/>
              </w:rPr>
            </w:pPr>
            <w:r w:rsidRPr="00B3172B">
              <w:rPr>
                <w:rFonts w:eastAsia="Calibri" w:cs="Times New Roman"/>
                <w:szCs w:val="24"/>
              </w:rPr>
              <w:t>Минимум 10 % от допустимите инвестиционни разходи са за подобряване на енергийната ефективност на предприятието</w:t>
            </w:r>
          </w:p>
        </w:tc>
        <w:tc>
          <w:tcPr>
            <w:tcW w:w="777" w:type="pct"/>
            <w:shd w:val="clear" w:color="auto" w:fill="auto"/>
            <w:vAlign w:val="center"/>
          </w:tcPr>
          <w:p w14:paraId="5186CDB2"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3B8E0FEA" w14:textId="77777777" w:rsidR="007900E1" w:rsidRPr="00B3172B" w:rsidRDefault="007900E1" w:rsidP="00411220">
            <w:pPr>
              <w:spacing w:after="0" w:line="276" w:lineRule="auto"/>
              <w:jc w:val="center"/>
              <w:rPr>
                <w:rFonts w:eastAsia="Calibri" w:cs="Times New Roman"/>
                <w:b/>
                <w:szCs w:val="24"/>
              </w:rPr>
            </w:pPr>
          </w:p>
        </w:tc>
        <w:tc>
          <w:tcPr>
            <w:tcW w:w="776" w:type="pct"/>
          </w:tcPr>
          <w:p w14:paraId="54054D36" w14:textId="77777777" w:rsidR="007900E1" w:rsidRPr="00B3172B" w:rsidRDefault="007900E1" w:rsidP="00411220">
            <w:pPr>
              <w:spacing w:after="0" w:line="276" w:lineRule="auto"/>
              <w:jc w:val="center"/>
              <w:rPr>
                <w:rFonts w:eastAsia="Calibri" w:cs="Times New Roman"/>
                <w:b/>
                <w:szCs w:val="24"/>
              </w:rPr>
            </w:pPr>
          </w:p>
        </w:tc>
      </w:tr>
      <w:tr w:rsidR="007900E1" w:rsidRPr="00B3172B" w14:paraId="2E57E026" w14:textId="77777777" w:rsidTr="007900E1">
        <w:trPr>
          <w:trHeight w:hRule="exact" w:val="1232"/>
        </w:trPr>
        <w:tc>
          <w:tcPr>
            <w:tcW w:w="2672" w:type="pct"/>
            <w:shd w:val="clear" w:color="auto" w:fill="auto"/>
            <w:vAlign w:val="center"/>
          </w:tcPr>
          <w:p w14:paraId="652B9D86" w14:textId="77777777" w:rsidR="007900E1" w:rsidRPr="00B3172B" w:rsidRDefault="007900E1" w:rsidP="00411220">
            <w:pPr>
              <w:numPr>
                <w:ilvl w:val="0"/>
                <w:numId w:val="15"/>
              </w:numPr>
              <w:tabs>
                <w:tab w:val="left" w:pos="0"/>
                <w:tab w:val="left" w:pos="72"/>
                <w:tab w:val="left" w:pos="356"/>
                <w:tab w:val="left" w:pos="660"/>
              </w:tabs>
              <w:autoSpaceDE w:val="0"/>
              <w:autoSpaceDN w:val="0"/>
              <w:adjustRightInd w:val="0"/>
              <w:spacing w:after="0" w:line="276" w:lineRule="auto"/>
              <w:ind w:left="284" w:hanging="142"/>
              <w:contextualSpacing/>
              <w:jc w:val="both"/>
              <w:rPr>
                <w:rFonts w:eastAsia="Calibri" w:cs="Times New Roman"/>
                <w:szCs w:val="24"/>
              </w:rPr>
            </w:pPr>
            <w:r w:rsidRPr="00B3172B">
              <w:rPr>
                <w:rFonts w:eastAsia="Calibri" w:cs="Times New Roman"/>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p>
        </w:tc>
        <w:tc>
          <w:tcPr>
            <w:tcW w:w="777" w:type="pct"/>
            <w:shd w:val="clear" w:color="auto" w:fill="auto"/>
            <w:vAlign w:val="center"/>
          </w:tcPr>
          <w:p w14:paraId="55470BD3"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219D77F1" w14:textId="77777777" w:rsidR="007900E1" w:rsidRPr="00B3172B" w:rsidRDefault="007900E1" w:rsidP="00411220">
            <w:pPr>
              <w:spacing w:after="0" w:line="276" w:lineRule="auto"/>
              <w:jc w:val="center"/>
              <w:rPr>
                <w:rFonts w:eastAsia="Calibri" w:cs="Times New Roman"/>
                <w:b/>
                <w:szCs w:val="24"/>
              </w:rPr>
            </w:pPr>
          </w:p>
        </w:tc>
        <w:tc>
          <w:tcPr>
            <w:tcW w:w="776" w:type="pct"/>
          </w:tcPr>
          <w:p w14:paraId="310F2DAC" w14:textId="77777777" w:rsidR="007900E1" w:rsidRPr="00B3172B" w:rsidRDefault="007900E1" w:rsidP="00411220">
            <w:pPr>
              <w:spacing w:after="0" w:line="276" w:lineRule="auto"/>
              <w:jc w:val="center"/>
              <w:rPr>
                <w:rFonts w:eastAsia="Calibri" w:cs="Times New Roman"/>
                <w:b/>
                <w:szCs w:val="24"/>
              </w:rPr>
            </w:pPr>
          </w:p>
        </w:tc>
      </w:tr>
      <w:tr w:rsidR="007900E1" w:rsidRPr="00B3172B" w14:paraId="515F542C" w14:textId="77777777" w:rsidTr="007900E1">
        <w:trPr>
          <w:trHeight w:hRule="exact" w:val="813"/>
        </w:trPr>
        <w:tc>
          <w:tcPr>
            <w:tcW w:w="2672" w:type="pct"/>
            <w:shd w:val="clear" w:color="auto" w:fill="auto"/>
            <w:vAlign w:val="center"/>
          </w:tcPr>
          <w:p w14:paraId="7C3EE246" w14:textId="77777777" w:rsidR="007900E1" w:rsidRPr="00B3172B" w:rsidRDefault="007900E1" w:rsidP="00411220">
            <w:pPr>
              <w:numPr>
                <w:ilvl w:val="0"/>
                <w:numId w:val="15"/>
              </w:numPr>
              <w:tabs>
                <w:tab w:val="left" w:pos="-284"/>
                <w:tab w:val="left" w:pos="0"/>
                <w:tab w:val="left" w:pos="72"/>
                <w:tab w:val="left" w:pos="356"/>
                <w:tab w:val="left" w:pos="660"/>
              </w:tabs>
              <w:spacing w:after="0" w:line="276" w:lineRule="auto"/>
              <w:ind w:left="284" w:hanging="142"/>
              <w:contextualSpacing/>
              <w:jc w:val="both"/>
              <w:rPr>
                <w:rFonts w:eastAsia="Calibri" w:cs="Times New Roman"/>
                <w:szCs w:val="24"/>
              </w:rPr>
            </w:pPr>
            <w:r w:rsidRPr="00B3172B">
              <w:rPr>
                <w:rFonts w:eastAsia="Calibri" w:cs="Times New Roman"/>
                <w:szCs w:val="24"/>
              </w:rPr>
              <w:t>Проектът включва преработка и производство на биологични продукти</w:t>
            </w:r>
          </w:p>
        </w:tc>
        <w:tc>
          <w:tcPr>
            <w:tcW w:w="777" w:type="pct"/>
            <w:shd w:val="clear" w:color="auto" w:fill="auto"/>
            <w:vAlign w:val="center"/>
          </w:tcPr>
          <w:p w14:paraId="137B9AC8"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07EDAE2C" w14:textId="77777777" w:rsidR="007900E1" w:rsidRPr="00B3172B" w:rsidRDefault="007900E1" w:rsidP="00411220">
            <w:pPr>
              <w:spacing w:after="0" w:line="276" w:lineRule="auto"/>
              <w:jc w:val="center"/>
              <w:rPr>
                <w:rFonts w:eastAsia="Calibri" w:cs="Times New Roman"/>
                <w:b/>
                <w:szCs w:val="24"/>
              </w:rPr>
            </w:pPr>
          </w:p>
        </w:tc>
        <w:tc>
          <w:tcPr>
            <w:tcW w:w="776" w:type="pct"/>
          </w:tcPr>
          <w:p w14:paraId="443F7459" w14:textId="77777777" w:rsidR="007900E1" w:rsidRPr="00B3172B" w:rsidRDefault="007900E1" w:rsidP="00411220">
            <w:pPr>
              <w:spacing w:after="0" w:line="276" w:lineRule="auto"/>
              <w:jc w:val="center"/>
              <w:rPr>
                <w:rFonts w:eastAsia="Calibri" w:cs="Times New Roman"/>
                <w:b/>
                <w:szCs w:val="24"/>
              </w:rPr>
            </w:pPr>
          </w:p>
        </w:tc>
      </w:tr>
      <w:tr w:rsidR="007900E1" w:rsidRPr="00B3172B" w14:paraId="165531BE" w14:textId="77777777" w:rsidTr="007900E1">
        <w:trPr>
          <w:trHeight w:hRule="exact" w:val="788"/>
        </w:trPr>
        <w:tc>
          <w:tcPr>
            <w:tcW w:w="2672" w:type="pct"/>
            <w:shd w:val="clear" w:color="auto" w:fill="auto"/>
            <w:vAlign w:val="center"/>
          </w:tcPr>
          <w:p w14:paraId="512CEDA8" w14:textId="77777777" w:rsidR="007900E1" w:rsidRPr="00B3172B" w:rsidRDefault="007900E1" w:rsidP="00411220">
            <w:pPr>
              <w:numPr>
                <w:ilvl w:val="0"/>
                <w:numId w:val="15"/>
              </w:numPr>
              <w:tabs>
                <w:tab w:val="left" w:pos="-284"/>
                <w:tab w:val="left" w:pos="0"/>
                <w:tab w:val="left" w:pos="72"/>
                <w:tab w:val="left" w:pos="356"/>
                <w:tab w:val="left" w:pos="660"/>
              </w:tabs>
              <w:spacing w:after="0" w:line="276" w:lineRule="auto"/>
              <w:ind w:left="284" w:hanging="142"/>
              <w:contextualSpacing/>
              <w:jc w:val="both"/>
              <w:rPr>
                <w:rFonts w:eastAsia="Calibri" w:cs="Times New Roman"/>
                <w:szCs w:val="24"/>
              </w:rPr>
            </w:pPr>
            <w:r w:rsidRPr="00B3172B">
              <w:rPr>
                <w:rFonts w:eastAsia="Calibri" w:cs="Times New Roman"/>
                <w:szCs w:val="24"/>
              </w:rPr>
              <w:t>Кандидатът не е получавал подкрепа от Общността за подобна инвестиция</w:t>
            </w:r>
          </w:p>
        </w:tc>
        <w:tc>
          <w:tcPr>
            <w:tcW w:w="777" w:type="pct"/>
            <w:shd w:val="clear" w:color="auto" w:fill="auto"/>
            <w:vAlign w:val="center"/>
          </w:tcPr>
          <w:p w14:paraId="43A61F6C"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10</w:t>
            </w:r>
          </w:p>
        </w:tc>
        <w:tc>
          <w:tcPr>
            <w:tcW w:w="776" w:type="pct"/>
          </w:tcPr>
          <w:p w14:paraId="57104075" w14:textId="77777777" w:rsidR="007900E1" w:rsidRPr="00B3172B" w:rsidRDefault="007900E1" w:rsidP="00411220">
            <w:pPr>
              <w:spacing w:after="0" w:line="276" w:lineRule="auto"/>
              <w:jc w:val="center"/>
              <w:rPr>
                <w:rFonts w:eastAsia="Calibri" w:cs="Times New Roman"/>
                <w:b/>
                <w:szCs w:val="24"/>
              </w:rPr>
            </w:pPr>
          </w:p>
        </w:tc>
        <w:tc>
          <w:tcPr>
            <w:tcW w:w="776" w:type="pct"/>
          </w:tcPr>
          <w:p w14:paraId="2585BA9F" w14:textId="77777777" w:rsidR="007900E1" w:rsidRPr="00B3172B" w:rsidRDefault="007900E1" w:rsidP="00411220">
            <w:pPr>
              <w:spacing w:after="0" w:line="276" w:lineRule="auto"/>
              <w:jc w:val="center"/>
              <w:rPr>
                <w:rFonts w:eastAsia="Calibri" w:cs="Times New Roman"/>
                <w:b/>
                <w:szCs w:val="24"/>
              </w:rPr>
            </w:pPr>
          </w:p>
        </w:tc>
      </w:tr>
      <w:tr w:rsidR="007900E1" w:rsidRPr="00B3172B" w14:paraId="363AF444" w14:textId="77777777" w:rsidTr="007900E1">
        <w:trPr>
          <w:trHeight w:hRule="exact" w:val="1708"/>
        </w:trPr>
        <w:tc>
          <w:tcPr>
            <w:tcW w:w="2672" w:type="pct"/>
            <w:shd w:val="clear" w:color="auto" w:fill="auto"/>
          </w:tcPr>
          <w:p w14:paraId="5D62008A" w14:textId="77777777" w:rsidR="007900E1" w:rsidRPr="00B3172B" w:rsidRDefault="007900E1" w:rsidP="00411220">
            <w:pPr>
              <w:numPr>
                <w:ilvl w:val="0"/>
                <w:numId w:val="15"/>
              </w:numPr>
              <w:tabs>
                <w:tab w:val="left" w:pos="-284"/>
                <w:tab w:val="left" w:pos="0"/>
                <w:tab w:val="left" w:pos="72"/>
                <w:tab w:val="left" w:pos="356"/>
                <w:tab w:val="left" w:pos="660"/>
              </w:tabs>
              <w:spacing w:after="0" w:line="276" w:lineRule="auto"/>
              <w:ind w:left="284" w:hanging="142"/>
              <w:contextualSpacing/>
              <w:rPr>
                <w:rFonts w:eastAsia="Calibri" w:cs="Times New Roman"/>
                <w:szCs w:val="24"/>
              </w:rPr>
            </w:pPr>
            <w:r w:rsidRPr="00B3172B">
              <w:rPr>
                <w:rFonts w:eastAsia="Calibri" w:cs="Times New Roman"/>
                <w:szCs w:val="24"/>
              </w:rPr>
              <w:t>Проектът включва дейности с позитивен принос към околната среда</w:t>
            </w:r>
          </w:p>
          <w:p w14:paraId="13BBA905" w14:textId="77777777" w:rsidR="007900E1" w:rsidRPr="00B3172B" w:rsidRDefault="007900E1" w:rsidP="00411220">
            <w:pPr>
              <w:tabs>
                <w:tab w:val="left" w:pos="-284"/>
                <w:tab w:val="left" w:pos="0"/>
                <w:tab w:val="left" w:pos="72"/>
                <w:tab w:val="left" w:pos="356"/>
                <w:tab w:val="left" w:pos="660"/>
              </w:tabs>
              <w:spacing w:after="0" w:line="276" w:lineRule="auto"/>
              <w:ind w:left="284" w:hanging="142"/>
              <w:jc w:val="both"/>
              <w:rPr>
                <w:rFonts w:eastAsia="Calibri" w:cs="Times New Roman"/>
                <w:szCs w:val="24"/>
              </w:rPr>
            </w:pPr>
            <w:r w:rsidRPr="00B3172B">
              <w:rPr>
                <w:rFonts w:eastAsia="Calibri" w:cs="Times New Roman"/>
                <w:szCs w:val="24"/>
              </w:rPr>
              <w:t>- над 30 % - от инвестициите са насочени към дейности, опазващи околната среда - 3 т.</w:t>
            </w:r>
          </w:p>
          <w:p w14:paraId="214FD419" w14:textId="77777777" w:rsidR="007900E1" w:rsidRPr="00B3172B" w:rsidRDefault="007900E1" w:rsidP="00411220">
            <w:pPr>
              <w:tabs>
                <w:tab w:val="left" w:pos="-284"/>
                <w:tab w:val="left" w:pos="0"/>
                <w:tab w:val="left" w:pos="72"/>
                <w:tab w:val="left" w:pos="356"/>
                <w:tab w:val="left" w:pos="660"/>
              </w:tabs>
              <w:spacing w:after="0" w:line="276" w:lineRule="auto"/>
              <w:ind w:left="284" w:hanging="142"/>
              <w:jc w:val="both"/>
              <w:rPr>
                <w:rFonts w:eastAsia="Calibri" w:cs="Times New Roman"/>
                <w:szCs w:val="24"/>
              </w:rPr>
            </w:pPr>
            <w:r w:rsidRPr="00B3172B">
              <w:rPr>
                <w:rFonts w:eastAsia="Calibri" w:cs="Times New Roman"/>
                <w:szCs w:val="24"/>
              </w:rPr>
              <w:t>- над 50 % от инвестициите са насочени към дейности, опазващи околната среда - 5 т.</w:t>
            </w:r>
          </w:p>
        </w:tc>
        <w:tc>
          <w:tcPr>
            <w:tcW w:w="777" w:type="pct"/>
            <w:shd w:val="clear" w:color="auto" w:fill="auto"/>
            <w:vAlign w:val="center"/>
          </w:tcPr>
          <w:p w14:paraId="0E888E2A"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5</w:t>
            </w:r>
          </w:p>
        </w:tc>
        <w:tc>
          <w:tcPr>
            <w:tcW w:w="776" w:type="pct"/>
          </w:tcPr>
          <w:p w14:paraId="27C294E3" w14:textId="77777777" w:rsidR="007900E1" w:rsidRPr="00B3172B" w:rsidRDefault="007900E1" w:rsidP="00411220">
            <w:pPr>
              <w:spacing w:after="0" w:line="276" w:lineRule="auto"/>
              <w:jc w:val="center"/>
              <w:rPr>
                <w:rFonts w:eastAsia="Calibri" w:cs="Times New Roman"/>
                <w:b/>
                <w:szCs w:val="24"/>
              </w:rPr>
            </w:pPr>
          </w:p>
        </w:tc>
        <w:tc>
          <w:tcPr>
            <w:tcW w:w="776" w:type="pct"/>
          </w:tcPr>
          <w:p w14:paraId="6ED681B5" w14:textId="77777777" w:rsidR="007900E1" w:rsidRPr="00B3172B" w:rsidRDefault="007900E1" w:rsidP="00411220">
            <w:pPr>
              <w:spacing w:after="0" w:line="276" w:lineRule="auto"/>
              <w:jc w:val="center"/>
              <w:rPr>
                <w:rFonts w:eastAsia="Calibri" w:cs="Times New Roman"/>
                <w:b/>
                <w:szCs w:val="24"/>
              </w:rPr>
            </w:pPr>
          </w:p>
        </w:tc>
      </w:tr>
      <w:tr w:rsidR="007900E1" w:rsidRPr="00B3172B" w14:paraId="3F8CAD0C" w14:textId="77777777" w:rsidTr="007900E1">
        <w:trPr>
          <w:trHeight w:hRule="exact" w:val="836"/>
        </w:trPr>
        <w:tc>
          <w:tcPr>
            <w:tcW w:w="2672" w:type="pct"/>
            <w:shd w:val="clear" w:color="auto" w:fill="auto"/>
            <w:vAlign w:val="center"/>
          </w:tcPr>
          <w:p w14:paraId="0EB9A3C1" w14:textId="77777777" w:rsidR="007900E1" w:rsidRPr="00B3172B" w:rsidRDefault="007900E1" w:rsidP="00411220">
            <w:pPr>
              <w:numPr>
                <w:ilvl w:val="0"/>
                <w:numId w:val="15"/>
              </w:numPr>
              <w:tabs>
                <w:tab w:val="left" w:pos="-284"/>
                <w:tab w:val="left" w:pos="0"/>
                <w:tab w:val="left" w:pos="72"/>
                <w:tab w:val="left" w:pos="356"/>
                <w:tab w:val="left" w:pos="660"/>
              </w:tabs>
              <w:spacing w:after="0" w:line="276" w:lineRule="auto"/>
              <w:ind w:left="284" w:hanging="142"/>
              <w:contextualSpacing/>
              <w:jc w:val="both"/>
              <w:rPr>
                <w:rFonts w:eastAsia="Calibri" w:cs="Times New Roman"/>
                <w:szCs w:val="24"/>
              </w:rPr>
            </w:pPr>
            <w:r w:rsidRPr="00B3172B">
              <w:rPr>
                <w:rFonts w:eastAsia="Calibri" w:cs="Times New Roman"/>
                <w:szCs w:val="24"/>
              </w:rPr>
              <w:t>Проектът предвижда използването на местни доставчици на стоки и/или услуги</w:t>
            </w:r>
          </w:p>
        </w:tc>
        <w:tc>
          <w:tcPr>
            <w:tcW w:w="777" w:type="pct"/>
            <w:shd w:val="clear" w:color="auto" w:fill="auto"/>
            <w:vAlign w:val="center"/>
          </w:tcPr>
          <w:p w14:paraId="02CBEECB" w14:textId="77777777" w:rsidR="007900E1" w:rsidRPr="00B3172B" w:rsidRDefault="007900E1" w:rsidP="00411220">
            <w:pPr>
              <w:spacing w:after="0" w:line="276" w:lineRule="auto"/>
              <w:jc w:val="center"/>
              <w:rPr>
                <w:rFonts w:eastAsia="Calibri" w:cs="Times New Roman"/>
                <w:b/>
                <w:szCs w:val="24"/>
              </w:rPr>
            </w:pPr>
            <w:r w:rsidRPr="00B3172B">
              <w:rPr>
                <w:rFonts w:eastAsia="Calibri" w:cs="Times New Roman"/>
                <w:b/>
                <w:szCs w:val="24"/>
              </w:rPr>
              <w:t>5</w:t>
            </w:r>
          </w:p>
        </w:tc>
        <w:tc>
          <w:tcPr>
            <w:tcW w:w="776" w:type="pct"/>
          </w:tcPr>
          <w:p w14:paraId="6494A6C1" w14:textId="77777777" w:rsidR="007900E1" w:rsidRPr="00B3172B" w:rsidRDefault="007900E1" w:rsidP="00411220">
            <w:pPr>
              <w:spacing w:after="0" w:line="276" w:lineRule="auto"/>
              <w:jc w:val="center"/>
              <w:rPr>
                <w:rFonts w:eastAsia="Calibri" w:cs="Times New Roman"/>
                <w:b/>
                <w:szCs w:val="24"/>
              </w:rPr>
            </w:pPr>
          </w:p>
        </w:tc>
        <w:tc>
          <w:tcPr>
            <w:tcW w:w="776" w:type="pct"/>
          </w:tcPr>
          <w:p w14:paraId="35CE1F1F" w14:textId="77777777" w:rsidR="007900E1" w:rsidRPr="00B3172B" w:rsidRDefault="007900E1" w:rsidP="00411220">
            <w:pPr>
              <w:spacing w:after="0" w:line="276" w:lineRule="auto"/>
              <w:jc w:val="center"/>
              <w:rPr>
                <w:rFonts w:eastAsia="Calibri" w:cs="Times New Roman"/>
                <w:b/>
                <w:szCs w:val="24"/>
              </w:rPr>
            </w:pPr>
          </w:p>
        </w:tc>
      </w:tr>
      <w:tr w:rsidR="007900E1" w:rsidRPr="00B3172B" w14:paraId="20A62E3D" w14:textId="77777777" w:rsidTr="007900E1">
        <w:trPr>
          <w:trHeight w:hRule="exact" w:val="389"/>
        </w:trPr>
        <w:tc>
          <w:tcPr>
            <w:tcW w:w="2672" w:type="pct"/>
            <w:shd w:val="clear" w:color="auto" w:fill="F2F2F2"/>
            <w:vAlign w:val="center"/>
          </w:tcPr>
          <w:p w14:paraId="12D77576" w14:textId="77777777" w:rsidR="007900E1" w:rsidRPr="00B3172B" w:rsidRDefault="007900E1" w:rsidP="00411220">
            <w:pPr>
              <w:tabs>
                <w:tab w:val="left" w:pos="-284"/>
                <w:tab w:val="left" w:pos="0"/>
              </w:tabs>
              <w:spacing w:after="0" w:line="276" w:lineRule="auto"/>
              <w:rPr>
                <w:rFonts w:eastAsia="Calibri" w:cs="Times New Roman"/>
                <w:b/>
                <w:szCs w:val="24"/>
              </w:rPr>
            </w:pPr>
            <w:r w:rsidRPr="00B3172B">
              <w:rPr>
                <w:rFonts w:eastAsia="Calibri" w:cs="Times New Roman"/>
                <w:b/>
                <w:szCs w:val="24"/>
              </w:rPr>
              <w:t xml:space="preserve">ОБЩО </w:t>
            </w:r>
          </w:p>
        </w:tc>
        <w:tc>
          <w:tcPr>
            <w:tcW w:w="777" w:type="pct"/>
            <w:shd w:val="clear" w:color="auto" w:fill="F2F2F2"/>
            <w:vAlign w:val="center"/>
          </w:tcPr>
          <w:p w14:paraId="6EC1EA02" w14:textId="77777777" w:rsidR="007900E1" w:rsidRPr="00B3172B" w:rsidRDefault="007900E1" w:rsidP="00411220">
            <w:pPr>
              <w:spacing w:after="0" w:line="276" w:lineRule="auto"/>
              <w:jc w:val="center"/>
              <w:rPr>
                <w:rFonts w:eastAsia="Calibri" w:cs="Times New Roman"/>
                <w:b/>
                <w:szCs w:val="24"/>
              </w:rPr>
            </w:pPr>
            <w:r>
              <w:rPr>
                <w:rFonts w:eastAsia="Calibri" w:cs="Times New Roman"/>
                <w:b/>
                <w:szCs w:val="24"/>
              </w:rPr>
              <w:t>90</w:t>
            </w:r>
          </w:p>
        </w:tc>
        <w:tc>
          <w:tcPr>
            <w:tcW w:w="776" w:type="pct"/>
            <w:shd w:val="clear" w:color="auto" w:fill="F2F2F2"/>
          </w:tcPr>
          <w:p w14:paraId="203B4D22" w14:textId="77777777" w:rsidR="007900E1" w:rsidRDefault="007900E1" w:rsidP="00411220">
            <w:pPr>
              <w:spacing w:after="0" w:line="276" w:lineRule="auto"/>
              <w:jc w:val="center"/>
              <w:rPr>
                <w:rFonts w:eastAsia="Calibri" w:cs="Times New Roman"/>
                <w:b/>
                <w:szCs w:val="24"/>
              </w:rPr>
            </w:pPr>
          </w:p>
        </w:tc>
        <w:tc>
          <w:tcPr>
            <w:tcW w:w="776" w:type="pct"/>
            <w:shd w:val="clear" w:color="auto" w:fill="F2F2F2"/>
          </w:tcPr>
          <w:p w14:paraId="1E0AD550" w14:textId="77777777" w:rsidR="007900E1" w:rsidRDefault="007900E1" w:rsidP="00411220">
            <w:pPr>
              <w:spacing w:after="0" w:line="276" w:lineRule="auto"/>
              <w:jc w:val="center"/>
              <w:rPr>
                <w:rFonts w:eastAsia="Calibri" w:cs="Times New Roman"/>
                <w:b/>
                <w:szCs w:val="24"/>
              </w:rPr>
            </w:pPr>
          </w:p>
        </w:tc>
      </w:tr>
    </w:tbl>
    <w:p w14:paraId="22489B46" w14:textId="77777777" w:rsidR="007900E1" w:rsidRDefault="007900E1" w:rsidP="00613F26">
      <w:pPr>
        <w:spacing w:after="0" w:line="276" w:lineRule="auto"/>
        <w:jc w:val="both"/>
        <w:rPr>
          <w:rFonts w:eastAsia="Times New Roman" w:cs="Times New Roman"/>
          <w:b/>
          <w:szCs w:val="24"/>
          <w:u w:val="single"/>
          <w:lang w:eastAsia="bg-BG"/>
        </w:rPr>
      </w:pPr>
    </w:p>
    <w:p w14:paraId="5679A059" w14:textId="77777777" w:rsidR="00613F26" w:rsidRPr="00613F26" w:rsidRDefault="00613F26" w:rsidP="00613F26">
      <w:pPr>
        <w:spacing w:after="0" w:line="276" w:lineRule="auto"/>
        <w:jc w:val="both"/>
        <w:rPr>
          <w:rFonts w:eastAsia="Times New Roman" w:cs="Times New Roman"/>
          <w:b/>
          <w:szCs w:val="24"/>
          <w:u w:val="single"/>
          <w:lang w:eastAsia="bg-BG"/>
        </w:rPr>
      </w:pPr>
      <w:r w:rsidRPr="00613F26">
        <w:rPr>
          <w:rFonts w:eastAsia="Times New Roman" w:cs="Times New Roman"/>
          <w:b/>
          <w:szCs w:val="24"/>
          <w:u w:val="single"/>
          <w:lang w:eastAsia="bg-BG"/>
        </w:rPr>
        <w:lastRenderedPageBreak/>
        <w:t xml:space="preserve">Общия брой на точките по настоящата процедура е </w:t>
      </w:r>
      <w:r w:rsidR="00CD3840">
        <w:rPr>
          <w:rFonts w:eastAsia="Times New Roman" w:cs="Times New Roman"/>
          <w:b/>
          <w:szCs w:val="24"/>
          <w:u w:val="single"/>
          <w:lang w:eastAsia="bg-BG"/>
        </w:rPr>
        <w:t>9</w:t>
      </w:r>
      <w:r w:rsidRPr="00613F26">
        <w:rPr>
          <w:rFonts w:eastAsia="Times New Roman" w:cs="Times New Roman"/>
          <w:b/>
          <w:szCs w:val="24"/>
          <w:u w:val="single"/>
          <w:lang w:eastAsia="bg-BG"/>
        </w:rPr>
        <w:t>0 точки.</w:t>
      </w:r>
    </w:p>
    <w:p w14:paraId="130960F5" w14:textId="77777777" w:rsidR="00613F26" w:rsidRPr="00613F26" w:rsidRDefault="00613F26" w:rsidP="00613F26">
      <w:pPr>
        <w:spacing w:after="0" w:line="276" w:lineRule="auto"/>
        <w:jc w:val="both"/>
        <w:rPr>
          <w:rFonts w:eastAsia="Times New Roman" w:cs="Times New Roman"/>
          <w:b/>
          <w:szCs w:val="24"/>
          <w:u w:val="single"/>
          <w:lang w:eastAsia="bg-BG"/>
        </w:rPr>
      </w:pPr>
      <w:bookmarkStart w:id="0" w:name="_Hlk528486397"/>
      <w:r w:rsidRPr="00613F26">
        <w:rPr>
          <w:rFonts w:eastAsia="Times New Roman" w:cs="Times New Roman"/>
          <w:b/>
          <w:szCs w:val="24"/>
          <w:u w:val="single"/>
          <w:lang w:eastAsia="bg-BG"/>
        </w:rPr>
        <w:t>За да бъде предложено за финансиране едно проектно предложение, общата крайна оценка на етап техническа и финансова оценка трябва да е равна на или по-голяма от 10 т.</w:t>
      </w:r>
    </w:p>
    <w:bookmarkEnd w:id="0"/>
    <w:p w14:paraId="69D95CAF" w14:textId="77777777" w:rsidR="000B1F74" w:rsidRDefault="000B1F74" w:rsidP="000B1F74">
      <w:pPr>
        <w:shd w:val="clear" w:color="auto" w:fill="FFFFFF"/>
        <w:tabs>
          <w:tab w:val="left" w:pos="300"/>
        </w:tabs>
        <w:spacing w:after="0" w:line="276" w:lineRule="auto"/>
        <w:jc w:val="both"/>
        <w:outlineLvl w:val="1"/>
        <w:rPr>
          <w:rFonts w:eastAsia="Times New Roman" w:cs="Times New Roman"/>
          <w:b/>
          <w:bCs/>
          <w:szCs w:val="24"/>
          <w:lang w:eastAsia="bg-BG"/>
        </w:rPr>
      </w:pPr>
    </w:p>
    <w:p w14:paraId="52C5A2EE" w14:textId="77777777" w:rsidR="007900E1" w:rsidRDefault="007900E1" w:rsidP="00613F26">
      <w:pPr>
        <w:spacing w:after="0" w:line="276" w:lineRule="auto"/>
        <w:jc w:val="both"/>
        <w:rPr>
          <w:rFonts w:eastAsia="Times New Roman" w:cs="Times New Roman"/>
          <w:b/>
          <w:szCs w:val="24"/>
          <w:u w:val="single"/>
          <w:lang w:eastAsia="bg-BG"/>
        </w:rPr>
      </w:pPr>
    </w:p>
    <w:p w14:paraId="030859E2" w14:textId="77777777" w:rsidR="007900E1" w:rsidRDefault="007900E1" w:rsidP="00613F26">
      <w:pPr>
        <w:spacing w:after="0" w:line="276" w:lineRule="auto"/>
        <w:jc w:val="both"/>
        <w:rPr>
          <w:rFonts w:eastAsia="Times New Roman" w:cs="Times New Roman"/>
          <w:b/>
          <w:szCs w:val="24"/>
          <w:u w:val="single"/>
          <w:lang w:eastAsia="bg-BG"/>
        </w:rPr>
      </w:pPr>
    </w:p>
    <w:p w14:paraId="726CE946" w14:textId="77777777" w:rsidR="007900E1" w:rsidRDefault="007900E1" w:rsidP="007900E1">
      <w:pPr>
        <w:overflowPunct w:val="0"/>
        <w:autoSpaceDE w:val="0"/>
        <w:autoSpaceDN w:val="0"/>
        <w:adjustRightInd w:val="0"/>
        <w:spacing w:after="0" w:line="240" w:lineRule="auto"/>
        <w:rPr>
          <w:rFonts w:eastAsia="Times New Roman" w:cs="Times New Roman"/>
          <w:szCs w:val="24"/>
        </w:rPr>
      </w:pPr>
      <w:r w:rsidRPr="007900E1">
        <w:rPr>
          <w:rFonts w:eastAsia="Times New Roman" w:cs="Times New Roman"/>
          <w:szCs w:val="24"/>
        </w:rPr>
        <w:t xml:space="preserve">Извършил проверката: </w:t>
      </w:r>
    </w:p>
    <w:p w14:paraId="573E08C8" w14:textId="77777777" w:rsidR="007900E1" w:rsidRDefault="007900E1" w:rsidP="007900E1">
      <w:pPr>
        <w:overflowPunct w:val="0"/>
        <w:autoSpaceDE w:val="0"/>
        <w:autoSpaceDN w:val="0"/>
        <w:adjustRightInd w:val="0"/>
        <w:spacing w:after="0" w:line="240" w:lineRule="auto"/>
        <w:rPr>
          <w:rFonts w:eastAsia="Times New Roman" w:cs="Times New Roman"/>
          <w:szCs w:val="24"/>
        </w:rPr>
      </w:pPr>
    </w:p>
    <w:p w14:paraId="01E3D639" w14:textId="77777777" w:rsidR="007900E1" w:rsidRPr="007900E1" w:rsidRDefault="007900E1" w:rsidP="007900E1">
      <w:pPr>
        <w:overflowPunct w:val="0"/>
        <w:autoSpaceDE w:val="0"/>
        <w:autoSpaceDN w:val="0"/>
        <w:adjustRightInd w:val="0"/>
        <w:spacing w:after="0" w:line="240" w:lineRule="auto"/>
        <w:rPr>
          <w:rFonts w:eastAsia="Times New Roman" w:cs="Times New Roman"/>
          <w:szCs w:val="24"/>
        </w:rPr>
      </w:pPr>
      <w:r w:rsidRPr="007900E1">
        <w:rPr>
          <w:rFonts w:eastAsia="Times New Roman" w:cs="Times New Roman"/>
          <w:szCs w:val="24"/>
        </w:rPr>
        <w:t>…………………………………………………………………………………</w:t>
      </w:r>
    </w:p>
    <w:p w14:paraId="1C9DFBF6" w14:textId="77777777" w:rsidR="007900E1" w:rsidRPr="007900E1" w:rsidRDefault="007900E1" w:rsidP="007900E1">
      <w:pPr>
        <w:overflowPunct w:val="0"/>
        <w:autoSpaceDE w:val="0"/>
        <w:autoSpaceDN w:val="0"/>
        <w:adjustRightInd w:val="0"/>
        <w:spacing w:after="0" w:line="240" w:lineRule="auto"/>
        <w:jc w:val="center"/>
        <w:rPr>
          <w:rFonts w:eastAsia="Times New Roman" w:cs="Times New Roman"/>
          <w:i/>
          <w:szCs w:val="24"/>
        </w:rPr>
      </w:pPr>
      <w:r w:rsidRPr="007900E1">
        <w:rPr>
          <w:rFonts w:eastAsia="Times New Roman" w:cs="Times New Roman"/>
          <w:i/>
          <w:szCs w:val="24"/>
        </w:rPr>
        <w:t>/име и подпис/</w:t>
      </w:r>
    </w:p>
    <w:p w14:paraId="73D7C922" w14:textId="77777777" w:rsidR="007900E1" w:rsidRPr="007900E1" w:rsidRDefault="007900E1" w:rsidP="007900E1">
      <w:pPr>
        <w:overflowPunct w:val="0"/>
        <w:autoSpaceDE w:val="0"/>
        <w:autoSpaceDN w:val="0"/>
        <w:adjustRightInd w:val="0"/>
        <w:spacing w:after="0" w:line="240" w:lineRule="auto"/>
        <w:jc w:val="center"/>
        <w:rPr>
          <w:rFonts w:eastAsia="Times New Roman" w:cs="Times New Roman"/>
          <w:szCs w:val="24"/>
        </w:rPr>
      </w:pPr>
    </w:p>
    <w:p w14:paraId="384C1A1C" w14:textId="77777777" w:rsidR="007900E1" w:rsidRDefault="007900E1" w:rsidP="007900E1">
      <w:pPr>
        <w:spacing w:after="0" w:line="276" w:lineRule="auto"/>
        <w:jc w:val="both"/>
        <w:rPr>
          <w:rFonts w:eastAsia="Times New Roman" w:cs="Times New Roman"/>
          <w:b/>
          <w:szCs w:val="24"/>
          <w:u w:val="single"/>
          <w:lang w:eastAsia="bg-BG"/>
        </w:rPr>
      </w:pPr>
      <w:r w:rsidRPr="007900E1">
        <w:rPr>
          <w:rFonts w:eastAsia="Times New Roman" w:cs="Times New Roman"/>
          <w:szCs w:val="24"/>
        </w:rPr>
        <w:t xml:space="preserve">Дата:   ………………                                                                                        </w:t>
      </w:r>
    </w:p>
    <w:p w14:paraId="5A926848" w14:textId="77777777" w:rsidR="007900E1" w:rsidRDefault="007900E1" w:rsidP="00613F26">
      <w:pPr>
        <w:spacing w:after="0" w:line="276" w:lineRule="auto"/>
        <w:jc w:val="both"/>
        <w:rPr>
          <w:rFonts w:eastAsia="Times New Roman" w:cs="Times New Roman"/>
          <w:b/>
          <w:szCs w:val="24"/>
          <w:u w:val="single"/>
          <w:lang w:eastAsia="bg-BG"/>
        </w:rPr>
      </w:pPr>
    </w:p>
    <w:p w14:paraId="3DB77044" w14:textId="77777777" w:rsidR="007900E1" w:rsidRDefault="007900E1" w:rsidP="00613F26">
      <w:pPr>
        <w:spacing w:after="0" w:line="276" w:lineRule="auto"/>
        <w:jc w:val="both"/>
        <w:rPr>
          <w:rFonts w:eastAsia="Times New Roman" w:cs="Times New Roman"/>
          <w:b/>
          <w:szCs w:val="24"/>
          <w:u w:val="single"/>
          <w:lang w:eastAsia="bg-BG"/>
        </w:rPr>
      </w:pPr>
    </w:p>
    <w:p w14:paraId="415ABFF0" w14:textId="77777777" w:rsidR="007900E1" w:rsidRDefault="007900E1" w:rsidP="00613F26">
      <w:pPr>
        <w:spacing w:after="0" w:line="276" w:lineRule="auto"/>
        <w:jc w:val="both"/>
        <w:rPr>
          <w:rFonts w:eastAsia="Times New Roman" w:cs="Times New Roman"/>
          <w:b/>
          <w:szCs w:val="24"/>
          <w:u w:val="single"/>
          <w:lang w:eastAsia="bg-BG"/>
        </w:rPr>
      </w:pPr>
    </w:p>
    <w:p w14:paraId="51822EDB" w14:textId="77777777" w:rsidR="007900E1" w:rsidRDefault="007900E1" w:rsidP="00613F26">
      <w:pPr>
        <w:spacing w:after="0" w:line="276" w:lineRule="auto"/>
        <w:jc w:val="both"/>
        <w:rPr>
          <w:rFonts w:eastAsia="Times New Roman" w:cs="Times New Roman"/>
          <w:b/>
          <w:szCs w:val="24"/>
          <w:u w:val="single"/>
          <w:lang w:eastAsia="bg-BG"/>
        </w:rPr>
      </w:pPr>
    </w:p>
    <w:p w14:paraId="0A4C6B24" w14:textId="77777777" w:rsidR="007900E1" w:rsidRDefault="007900E1" w:rsidP="00613F26">
      <w:pPr>
        <w:spacing w:after="0" w:line="276" w:lineRule="auto"/>
        <w:jc w:val="both"/>
        <w:rPr>
          <w:rFonts w:eastAsia="Times New Roman" w:cs="Times New Roman"/>
          <w:b/>
          <w:szCs w:val="24"/>
          <w:u w:val="single"/>
          <w:lang w:eastAsia="bg-BG"/>
        </w:rPr>
      </w:pPr>
    </w:p>
    <w:p w14:paraId="30B706EA" w14:textId="77777777" w:rsidR="007900E1" w:rsidRDefault="007900E1" w:rsidP="00613F26">
      <w:pPr>
        <w:spacing w:after="0" w:line="276" w:lineRule="auto"/>
        <w:jc w:val="both"/>
        <w:rPr>
          <w:rFonts w:eastAsia="Times New Roman" w:cs="Times New Roman"/>
          <w:b/>
          <w:szCs w:val="24"/>
          <w:u w:val="single"/>
          <w:lang w:eastAsia="bg-BG"/>
        </w:rPr>
      </w:pPr>
    </w:p>
    <w:p w14:paraId="789119BE" w14:textId="77777777" w:rsidR="007900E1" w:rsidRDefault="007900E1" w:rsidP="00613F26">
      <w:pPr>
        <w:spacing w:after="0" w:line="276" w:lineRule="auto"/>
        <w:jc w:val="both"/>
        <w:rPr>
          <w:rFonts w:eastAsia="Times New Roman" w:cs="Times New Roman"/>
          <w:b/>
          <w:szCs w:val="24"/>
          <w:u w:val="single"/>
          <w:lang w:eastAsia="bg-BG"/>
        </w:rPr>
      </w:pPr>
    </w:p>
    <w:p w14:paraId="71958CF3" w14:textId="77777777" w:rsidR="007900E1" w:rsidRDefault="007900E1" w:rsidP="00613F26">
      <w:pPr>
        <w:spacing w:after="0" w:line="276" w:lineRule="auto"/>
        <w:jc w:val="both"/>
        <w:rPr>
          <w:rFonts w:eastAsia="Times New Roman" w:cs="Times New Roman"/>
          <w:b/>
          <w:szCs w:val="24"/>
          <w:u w:val="single"/>
          <w:lang w:eastAsia="bg-BG"/>
        </w:rPr>
      </w:pPr>
    </w:p>
    <w:p w14:paraId="114D3B18" w14:textId="77777777" w:rsidR="007900E1" w:rsidRDefault="007900E1" w:rsidP="00613F26">
      <w:pPr>
        <w:spacing w:after="0" w:line="276" w:lineRule="auto"/>
        <w:jc w:val="both"/>
        <w:rPr>
          <w:rFonts w:eastAsia="Times New Roman" w:cs="Times New Roman"/>
          <w:b/>
          <w:szCs w:val="24"/>
          <w:u w:val="single"/>
          <w:lang w:eastAsia="bg-BG"/>
        </w:rPr>
      </w:pPr>
    </w:p>
    <w:p w14:paraId="5AE0C216" w14:textId="77777777" w:rsidR="007900E1" w:rsidRDefault="007900E1" w:rsidP="00613F26">
      <w:pPr>
        <w:spacing w:after="0" w:line="276" w:lineRule="auto"/>
        <w:jc w:val="both"/>
        <w:rPr>
          <w:rFonts w:eastAsia="Times New Roman" w:cs="Times New Roman"/>
          <w:b/>
          <w:szCs w:val="24"/>
          <w:u w:val="single"/>
          <w:lang w:eastAsia="bg-BG"/>
        </w:rPr>
      </w:pPr>
    </w:p>
    <w:p w14:paraId="7B82B2EF" w14:textId="77777777" w:rsidR="007900E1" w:rsidRDefault="007900E1" w:rsidP="00613F26">
      <w:pPr>
        <w:spacing w:after="0" w:line="276" w:lineRule="auto"/>
        <w:jc w:val="both"/>
        <w:rPr>
          <w:rFonts w:eastAsia="Times New Roman" w:cs="Times New Roman"/>
          <w:b/>
          <w:szCs w:val="24"/>
          <w:u w:val="single"/>
          <w:lang w:eastAsia="bg-BG"/>
        </w:rPr>
      </w:pPr>
    </w:p>
    <w:p w14:paraId="60177F12" w14:textId="77777777" w:rsidR="007900E1" w:rsidRDefault="007900E1" w:rsidP="00613F26">
      <w:pPr>
        <w:spacing w:after="0" w:line="276" w:lineRule="auto"/>
        <w:jc w:val="both"/>
        <w:rPr>
          <w:rFonts w:eastAsia="Times New Roman" w:cs="Times New Roman"/>
          <w:b/>
          <w:szCs w:val="24"/>
          <w:u w:val="single"/>
          <w:lang w:eastAsia="bg-BG"/>
        </w:rPr>
      </w:pPr>
    </w:p>
    <w:p w14:paraId="0072C64F" w14:textId="77777777" w:rsidR="007900E1" w:rsidRDefault="007900E1" w:rsidP="00613F26">
      <w:pPr>
        <w:spacing w:after="0" w:line="276" w:lineRule="auto"/>
        <w:jc w:val="both"/>
        <w:rPr>
          <w:rFonts w:eastAsia="Times New Roman" w:cs="Times New Roman"/>
          <w:b/>
          <w:szCs w:val="24"/>
          <w:u w:val="single"/>
          <w:lang w:eastAsia="bg-BG"/>
        </w:rPr>
      </w:pPr>
    </w:p>
    <w:p w14:paraId="4E2E8656" w14:textId="77777777" w:rsidR="007900E1" w:rsidRDefault="007900E1" w:rsidP="00613F26">
      <w:pPr>
        <w:spacing w:after="0" w:line="276" w:lineRule="auto"/>
        <w:jc w:val="both"/>
        <w:rPr>
          <w:rFonts w:eastAsia="Times New Roman" w:cs="Times New Roman"/>
          <w:b/>
          <w:szCs w:val="24"/>
          <w:u w:val="single"/>
          <w:lang w:eastAsia="bg-BG"/>
        </w:rPr>
      </w:pPr>
    </w:p>
    <w:p w14:paraId="69E46F93" w14:textId="77777777" w:rsidR="007900E1" w:rsidRDefault="007900E1" w:rsidP="00613F26">
      <w:pPr>
        <w:spacing w:after="0" w:line="276" w:lineRule="auto"/>
        <w:jc w:val="both"/>
        <w:rPr>
          <w:rFonts w:eastAsia="Times New Roman" w:cs="Times New Roman"/>
          <w:b/>
          <w:szCs w:val="24"/>
          <w:u w:val="single"/>
          <w:lang w:eastAsia="bg-BG"/>
        </w:rPr>
      </w:pPr>
    </w:p>
    <w:p w14:paraId="7B995A00" w14:textId="77777777" w:rsidR="007900E1" w:rsidRDefault="007900E1" w:rsidP="00613F26">
      <w:pPr>
        <w:spacing w:after="0" w:line="276" w:lineRule="auto"/>
        <w:jc w:val="both"/>
        <w:rPr>
          <w:rFonts w:eastAsia="Times New Roman" w:cs="Times New Roman"/>
          <w:b/>
          <w:szCs w:val="24"/>
          <w:u w:val="single"/>
          <w:lang w:eastAsia="bg-BG"/>
        </w:rPr>
      </w:pPr>
    </w:p>
    <w:p w14:paraId="451EBF04" w14:textId="77777777" w:rsidR="007900E1" w:rsidRDefault="007900E1" w:rsidP="00613F26">
      <w:pPr>
        <w:spacing w:after="0" w:line="276" w:lineRule="auto"/>
        <w:jc w:val="both"/>
        <w:rPr>
          <w:rFonts w:eastAsia="Times New Roman" w:cs="Times New Roman"/>
          <w:b/>
          <w:szCs w:val="24"/>
          <w:u w:val="single"/>
          <w:lang w:eastAsia="bg-BG"/>
        </w:rPr>
      </w:pPr>
    </w:p>
    <w:p w14:paraId="4792D099" w14:textId="77777777" w:rsidR="007900E1" w:rsidRDefault="007900E1" w:rsidP="00613F26">
      <w:pPr>
        <w:spacing w:after="0" w:line="276" w:lineRule="auto"/>
        <w:jc w:val="both"/>
        <w:rPr>
          <w:rFonts w:eastAsia="Times New Roman" w:cs="Times New Roman"/>
          <w:b/>
          <w:szCs w:val="24"/>
          <w:u w:val="single"/>
          <w:lang w:eastAsia="bg-BG"/>
        </w:rPr>
      </w:pPr>
    </w:p>
    <w:p w14:paraId="665956BF" w14:textId="77777777" w:rsidR="007900E1" w:rsidRDefault="007900E1" w:rsidP="00613F26">
      <w:pPr>
        <w:spacing w:after="0" w:line="276" w:lineRule="auto"/>
        <w:jc w:val="both"/>
        <w:rPr>
          <w:rFonts w:eastAsia="Times New Roman" w:cs="Times New Roman"/>
          <w:b/>
          <w:szCs w:val="24"/>
          <w:u w:val="single"/>
          <w:lang w:eastAsia="bg-BG"/>
        </w:rPr>
      </w:pPr>
    </w:p>
    <w:p w14:paraId="0C61BD13" w14:textId="77777777" w:rsidR="007900E1" w:rsidRDefault="007900E1" w:rsidP="00613F26">
      <w:pPr>
        <w:spacing w:after="0" w:line="276" w:lineRule="auto"/>
        <w:jc w:val="both"/>
        <w:rPr>
          <w:rFonts w:eastAsia="Times New Roman" w:cs="Times New Roman"/>
          <w:b/>
          <w:szCs w:val="24"/>
          <w:u w:val="single"/>
          <w:lang w:eastAsia="bg-BG"/>
        </w:rPr>
      </w:pPr>
    </w:p>
    <w:p w14:paraId="1C9F33A8" w14:textId="77777777" w:rsidR="007900E1" w:rsidRDefault="007900E1" w:rsidP="00613F26">
      <w:pPr>
        <w:spacing w:after="0" w:line="276" w:lineRule="auto"/>
        <w:jc w:val="both"/>
        <w:rPr>
          <w:rFonts w:eastAsia="Times New Roman" w:cs="Times New Roman"/>
          <w:b/>
          <w:szCs w:val="24"/>
          <w:u w:val="single"/>
          <w:lang w:eastAsia="bg-BG"/>
        </w:rPr>
      </w:pPr>
    </w:p>
    <w:p w14:paraId="228D7EE3" w14:textId="77777777" w:rsidR="007900E1" w:rsidRDefault="007900E1" w:rsidP="00613F26">
      <w:pPr>
        <w:spacing w:after="0" w:line="276" w:lineRule="auto"/>
        <w:jc w:val="both"/>
        <w:rPr>
          <w:rFonts w:eastAsia="Times New Roman" w:cs="Times New Roman"/>
          <w:b/>
          <w:szCs w:val="24"/>
          <w:u w:val="single"/>
          <w:lang w:eastAsia="bg-BG"/>
        </w:rPr>
      </w:pPr>
    </w:p>
    <w:p w14:paraId="29498F8D" w14:textId="77777777" w:rsidR="007900E1" w:rsidRDefault="007900E1" w:rsidP="00613F26">
      <w:pPr>
        <w:spacing w:after="0" w:line="276" w:lineRule="auto"/>
        <w:jc w:val="both"/>
        <w:rPr>
          <w:rFonts w:eastAsia="Times New Roman" w:cs="Times New Roman"/>
          <w:b/>
          <w:szCs w:val="24"/>
          <w:u w:val="single"/>
          <w:lang w:eastAsia="bg-BG"/>
        </w:rPr>
      </w:pPr>
    </w:p>
    <w:p w14:paraId="0614D9D6" w14:textId="77777777" w:rsidR="007900E1" w:rsidRDefault="007900E1" w:rsidP="00613F26">
      <w:pPr>
        <w:spacing w:after="0" w:line="276" w:lineRule="auto"/>
        <w:jc w:val="both"/>
        <w:rPr>
          <w:rFonts w:eastAsia="Times New Roman" w:cs="Times New Roman"/>
          <w:b/>
          <w:szCs w:val="24"/>
          <w:u w:val="single"/>
          <w:lang w:eastAsia="bg-BG"/>
        </w:rPr>
      </w:pPr>
    </w:p>
    <w:p w14:paraId="68F59066" w14:textId="77777777" w:rsidR="007900E1" w:rsidRDefault="007900E1" w:rsidP="00613F26">
      <w:pPr>
        <w:spacing w:after="0" w:line="276" w:lineRule="auto"/>
        <w:jc w:val="both"/>
        <w:rPr>
          <w:rFonts w:eastAsia="Times New Roman" w:cs="Times New Roman"/>
          <w:b/>
          <w:szCs w:val="24"/>
          <w:u w:val="single"/>
          <w:lang w:eastAsia="bg-BG"/>
        </w:rPr>
      </w:pPr>
    </w:p>
    <w:p w14:paraId="2FB198F5" w14:textId="77777777" w:rsidR="007900E1" w:rsidRDefault="007900E1" w:rsidP="00613F26">
      <w:pPr>
        <w:spacing w:after="0" w:line="276" w:lineRule="auto"/>
        <w:jc w:val="both"/>
        <w:rPr>
          <w:rFonts w:eastAsia="Times New Roman" w:cs="Times New Roman"/>
          <w:b/>
          <w:szCs w:val="24"/>
          <w:u w:val="single"/>
          <w:lang w:eastAsia="bg-BG"/>
        </w:rPr>
      </w:pPr>
    </w:p>
    <w:p w14:paraId="4B45CB2A" w14:textId="77777777" w:rsidR="007900E1" w:rsidRDefault="007900E1" w:rsidP="00613F26">
      <w:pPr>
        <w:spacing w:after="0" w:line="276" w:lineRule="auto"/>
        <w:jc w:val="both"/>
        <w:rPr>
          <w:rFonts w:eastAsia="Times New Roman" w:cs="Times New Roman"/>
          <w:b/>
          <w:szCs w:val="24"/>
          <w:u w:val="single"/>
          <w:lang w:eastAsia="bg-BG"/>
        </w:rPr>
      </w:pPr>
    </w:p>
    <w:p w14:paraId="4F8FF422" w14:textId="77777777" w:rsidR="007900E1" w:rsidRDefault="007900E1" w:rsidP="00613F26">
      <w:pPr>
        <w:spacing w:after="0" w:line="276" w:lineRule="auto"/>
        <w:jc w:val="both"/>
        <w:rPr>
          <w:rFonts w:eastAsia="Times New Roman" w:cs="Times New Roman"/>
          <w:b/>
          <w:szCs w:val="24"/>
          <w:u w:val="single"/>
          <w:lang w:eastAsia="bg-BG"/>
        </w:rPr>
      </w:pPr>
    </w:p>
    <w:p w14:paraId="60958914" w14:textId="77777777" w:rsidR="007900E1" w:rsidRDefault="007900E1" w:rsidP="00613F26">
      <w:pPr>
        <w:spacing w:after="0" w:line="276" w:lineRule="auto"/>
        <w:jc w:val="both"/>
        <w:rPr>
          <w:rFonts w:eastAsia="Times New Roman" w:cs="Times New Roman"/>
          <w:b/>
          <w:szCs w:val="24"/>
          <w:u w:val="single"/>
          <w:lang w:eastAsia="bg-BG"/>
        </w:rPr>
      </w:pPr>
    </w:p>
    <w:p w14:paraId="63B89E1A" w14:textId="77777777" w:rsidR="007900E1" w:rsidRDefault="007900E1" w:rsidP="00613F26">
      <w:pPr>
        <w:spacing w:after="0" w:line="276" w:lineRule="auto"/>
        <w:jc w:val="both"/>
        <w:rPr>
          <w:rFonts w:eastAsia="Times New Roman" w:cs="Times New Roman"/>
          <w:b/>
          <w:szCs w:val="24"/>
          <w:u w:val="single"/>
          <w:lang w:eastAsia="bg-BG"/>
        </w:rPr>
      </w:pPr>
    </w:p>
    <w:p w14:paraId="3C96437B" w14:textId="77777777" w:rsidR="007900E1" w:rsidRDefault="007900E1" w:rsidP="00613F26">
      <w:pPr>
        <w:spacing w:after="0" w:line="276" w:lineRule="auto"/>
        <w:jc w:val="both"/>
        <w:rPr>
          <w:rFonts w:eastAsia="Times New Roman" w:cs="Times New Roman"/>
          <w:b/>
          <w:szCs w:val="24"/>
          <w:u w:val="single"/>
          <w:lang w:eastAsia="bg-BG"/>
        </w:rPr>
      </w:pPr>
    </w:p>
    <w:p w14:paraId="6BA79F12" w14:textId="77777777" w:rsidR="007900E1" w:rsidRDefault="007900E1" w:rsidP="00613F26">
      <w:pPr>
        <w:spacing w:after="0" w:line="276" w:lineRule="auto"/>
        <w:jc w:val="both"/>
        <w:rPr>
          <w:rFonts w:eastAsia="Times New Roman" w:cs="Times New Roman"/>
          <w:b/>
          <w:szCs w:val="24"/>
          <w:u w:val="single"/>
          <w:lang w:eastAsia="bg-BG"/>
        </w:rPr>
      </w:pPr>
    </w:p>
    <w:p w14:paraId="7EA232B6" w14:textId="77777777" w:rsidR="00B6066F" w:rsidRPr="00B6066F" w:rsidRDefault="00B6066F" w:rsidP="00B6066F">
      <w:pPr>
        <w:spacing w:after="0" w:line="276" w:lineRule="auto"/>
        <w:jc w:val="both"/>
        <w:rPr>
          <w:rFonts w:eastAsia="Times New Roman" w:cs="Times New Roman"/>
          <w:b/>
          <w:szCs w:val="24"/>
          <w:u w:val="single"/>
          <w:lang w:eastAsia="bg-BG"/>
        </w:rPr>
      </w:pPr>
      <w:r w:rsidRPr="00B6066F">
        <w:rPr>
          <w:rFonts w:eastAsia="Times New Roman" w:cs="Times New Roman"/>
          <w:b/>
          <w:szCs w:val="24"/>
          <w:u w:val="single"/>
          <w:lang w:eastAsia="bg-BG"/>
        </w:rPr>
        <w:t>Методика за техническа и финансова оценка на проектните предложения:</w:t>
      </w:r>
    </w:p>
    <w:p w14:paraId="2F806F32"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За да бъдат присъдени точки на проектното предложение, на етап „Техническа и финансова оценка“ се проверяват представените доказателства за изпълнение на условията/изискванията по критериите за оценка, и за които кандидатът е заявил получаване на съответния брой точки във формуляр „Основна информация за проектното предложение” - </w:t>
      </w:r>
      <w:r w:rsidRPr="00B6066F">
        <w:rPr>
          <w:rFonts w:eastAsia="Times New Roman" w:cs="Times New Roman"/>
          <w:bCs/>
          <w:i/>
          <w:szCs w:val="24"/>
          <w:lang w:eastAsia="bg-BG"/>
        </w:rPr>
        <w:t>Приложение № 1</w:t>
      </w:r>
      <w:r w:rsidRPr="00B6066F">
        <w:rPr>
          <w:rFonts w:eastAsia="Times New Roman" w:cs="Times New Roman"/>
          <w:bCs/>
          <w:szCs w:val="24"/>
          <w:lang w:eastAsia="bg-BG"/>
        </w:rPr>
        <w:t xml:space="preserve"> от Условията за кандидатстване. Прилага се  методология за оценка, както следва:</w:t>
      </w:r>
    </w:p>
    <w:p w14:paraId="6D36AD66" w14:textId="77777777" w:rsidR="00B6066F" w:rsidRPr="00B6066F" w:rsidRDefault="00B6066F" w:rsidP="00B6066F">
      <w:pPr>
        <w:spacing w:after="0" w:line="276" w:lineRule="auto"/>
        <w:jc w:val="both"/>
        <w:rPr>
          <w:rFonts w:eastAsia="Times New Roman" w:cs="Times New Roman"/>
          <w:bCs/>
          <w:szCs w:val="24"/>
          <w:lang w:eastAsia="bg-BG"/>
        </w:rPr>
      </w:pPr>
    </w:p>
    <w:p w14:paraId="65A712E5"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По критерии</w:t>
      </w:r>
      <w:r w:rsidRPr="00B6066F">
        <w:rPr>
          <w:rFonts w:eastAsia="Times New Roman" w:cs="Times New Roman"/>
          <w:bCs/>
          <w:szCs w:val="24"/>
          <w:lang w:val="x-none" w:eastAsia="bg-BG"/>
        </w:rPr>
        <w:t xml:space="preserve"> </w:t>
      </w:r>
      <w:r w:rsidRPr="00B6066F">
        <w:rPr>
          <w:rFonts w:eastAsia="Times New Roman" w:cs="Times New Roman"/>
          <w:bCs/>
          <w:szCs w:val="24"/>
          <w:lang w:eastAsia="bg-BG"/>
        </w:rPr>
        <w:t xml:space="preserve">„Предприятието е класифицирано като микро, съгласно препоръка на ЕС 2003/361/ЕС“. Кандидатът получава точки ако отговаря на условието за микро предприятие. </w:t>
      </w:r>
      <w:bookmarkStart w:id="1" w:name="_Hlk533766109"/>
      <w:r w:rsidRPr="00B6066F">
        <w:rPr>
          <w:rFonts w:eastAsia="Times New Roman" w:cs="Times New Roman"/>
          <w:bCs/>
          <w:szCs w:val="24"/>
          <w:lang w:val="x-none" w:eastAsia="bg-BG"/>
        </w:rPr>
        <w:t>В рамките на категорията МСП под микропредприятие се разбира предприятие, в което работят по-малко от 10 служители и чийто годишен оборот и/или общ годишен баланс не надхвърля 2 млн. евро.</w:t>
      </w:r>
      <w:r w:rsidRPr="00B6066F">
        <w:rPr>
          <w:rFonts w:eastAsia="Times New Roman" w:cs="Times New Roman"/>
          <w:bCs/>
          <w:szCs w:val="24"/>
          <w:lang w:eastAsia="bg-BG"/>
        </w:rPr>
        <w:t xml:space="preserve"> </w:t>
      </w:r>
    </w:p>
    <w:p w14:paraId="558CCA4F"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Съответствието се проверява от КППП, на база заявени точки  по критерия и Декларация по чл. 4а, ал. 1 ЗМСП и Бизнес план.</w:t>
      </w:r>
    </w:p>
    <w:bookmarkEnd w:id="1"/>
    <w:p w14:paraId="153A20DA" w14:textId="77777777" w:rsidR="00B6066F" w:rsidRPr="00B6066F" w:rsidRDefault="00B6066F" w:rsidP="00B6066F">
      <w:pPr>
        <w:spacing w:after="0" w:line="276" w:lineRule="auto"/>
        <w:jc w:val="both"/>
        <w:rPr>
          <w:rFonts w:eastAsia="Times New Roman" w:cs="Times New Roman"/>
          <w:bCs/>
          <w:szCs w:val="24"/>
          <w:lang w:eastAsia="bg-BG"/>
        </w:rPr>
      </w:pPr>
    </w:p>
    <w:p w14:paraId="720B111A"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По критерии „Проекти, насърчаващи интеграцията на земеделските стопани“. точки получава кандидат който предвижда в бизнес плана преработката на минимум 65 % собствени или на членовете на групата/организация на производители или на предприятието суровини (земеделски продукти). </w:t>
      </w:r>
    </w:p>
    <w:p w14:paraId="2D9BFE58"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Съответствието се проверява с Декларация за собствена продукция, когато кандидатът е регистриран ЗП или група или организация на производители (съгласно т. 2 от раздел 11.1 от УК). Извършват се изчисления за процентното съотношение между количествата суровини, предвидени в бизнес плана за първата прогнозна година, и количествата декларирани суровини, за които има доказателства, че ще бъдат осигурявани от собствена продукция.</w:t>
      </w:r>
    </w:p>
    <w:p w14:paraId="54793F06"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За доказване на съответствие с критерия, кандидатът трябва да е представил: Декларация за собствена продукция от кандидата по образец (Приложение № 15 от документи за попълване) с описани вид, количества и произход на основните суровини.</w:t>
      </w:r>
    </w:p>
    <w:p w14:paraId="4A73A6D7" w14:textId="77777777" w:rsidR="00B6066F" w:rsidRPr="00B6066F" w:rsidRDefault="00B6066F" w:rsidP="00B6066F">
      <w:pPr>
        <w:spacing w:after="0" w:line="276" w:lineRule="auto"/>
        <w:jc w:val="both"/>
        <w:rPr>
          <w:rFonts w:eastAsia="Times New Roman" w:cs="Times New Roman"/>
          <w:bCs/>
          <w:szCs w:val="24"/>
          <w:lang w:eastAsia="bg-BG"/>
        </w:rPr>
      </w:pPr>
    </w:p>
    <w:p w14:paraId="51D461E4"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По критерии „Инвестициите са за преработка на масла от етерични култури или производство на вино“.</w:t>
      </w:r>
    </w:p>
    <w:p w14:paraId="5BBC5539"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За да бъдат присъдени точки по критерия, следва допустимите инвестиционни разходи по проекта да са насочени в един или повече от посочените сектори „Преработка на Етерични култури и/или производство на вино".</w:t>
      </w:r>
      <w:r w:rsidRPr="00B6066F">
        <w:rPr>
          <w:rFonts w:eastAsia="Times New Roman" w:cs="Times New Roman"/>
          <w:bCs/>
          <w:szCs w:val="24"/>
          <w:lang w:val="x-none" w:eastAsia="bg-BG"/>
        </w:rPr>
        <w:t xml:space="preserve"> </w:t>
      </w:r>
      <w:r w:rsidRPr="00B6066F">
        <w:rPr>
          <w:rFonts w:eastAsia="Times New Roman" w:cs="Times New Roman"/>
          <w:bCs/>
          <w:szCs w:val="24"/>
          <w:lang w:eastAsia="bg-BG"/>
        </w:rPr>
        <w:t>Допустимо е кандидатът да представи  проучване, становище от компетентни лица или други съотносими документи.</w:t>
      </w:r>
    </w:p>
    <w:p w14:paraId="631E4D09"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 Съответствието се проверява от КППП, на база заявени точки  по критерия и представена обосновка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14:paraId="1C7E509A" w14:textId="77777777" w:rsidR="00B6066F" w:rsidRPr="00B6066F" w:rsidRDefault="00B6066F" w:rsidP="00B6066F">
      <w:pPr>
        <w:spacing w:after="0" w:line="276" w:lineRule="auto"/>
        <w:jc w:val="both"/>
        <w:rPr>
          <w:rFonts w:eastAsia="Times New Roman" w:cs="Times New Roman"/>
          <w:bCs/>
          <w:szCs w:val="24"/>
          <w:lang w:eastAsia="bg-BG"/>
        </w:rPr>
      </w:pPr>
    </w:p>
    <w:p w14:paraId="34E6E0DD" w14:textId="77777777" w:rsidR="00B6066F" w:rsidRPr="00B6066F" w:rsidRDefault="00B6066F" w:rsidP="00B6066F">
      <w:pPr>
        <w:spacing w:after="0" w:line="276" w:lineRule="auto"/>
        <w:jc w:val="both"/>
        <w:rPr>
          <w:rFonts w:eastAsia="Times New Roman" w:cs="Times New Roman"/>
          <w:bCs/>
          <w:szCs w:val="24"/>
          <w:lang w:val="x-none" w:eastAsia="bg-BG"/>
        </w:rPr>
      </w:pPr>
      <w:r w:rsidRPr="00B6066F">
        <w:rPr>
          <w:rFonts w:eastAsia="Times New Roman" w:cs="Times New Roman"/>
          <w:bCs/>
          <w:szCs w:val="24"/>
          <w:lang w:eastAsia="bg-BG"/>
        </w:rPr>
        <w:t>По критерии „Проектът създава нови работни места“:</w:t>
      </w:r>
    </w:p>
    <w:p w14:paraId="184D4B9D" w14:textId="77777777" w:rsidR="00B6066F" w:rsidRPr="00B6066F" w:rsidRDefault="00B6066F" w:rsidP="00B6066F">
      <w:pPr>
        <w:spacing w:after="0" w:line="276" w:lineRule="auto"/>
        <w:jc w:val="both"/>
        <w:rPr>
          <w:rFonts w:eastAsia="Times New Roman" w:cs="Times New Roman"/>
          <w:bCs/>
          <w:szCs w:val="24"/>
          <w:lang w:eastAsia="bg-BG"/>
        </w:rPr>
      </w:pPr>
      <w:bookmarkStart w:id="2" w:name="_Hlk533766196"/>
      <w:r w:rsidRPr="00B6066F">
        <w:rPr>
          <w:rFonts w:eastAsia="Times New Roman" w:cs="Times New Roman"/>
          <w:bCs/>
          <w:szCs w:val="24"/>
          <w:lang w:eastAsia="bg-BG"/>
        </w:rPr>
        <w:lastRenderedPageBreak/>
        <w:t xml:space="preserve">С извършване на инвестицията кандидатът ще запази съществуващите работни места (средно списъчния брой на персонала към края на предходната календарна година или средно списъчния брой на персонала за текущата календарна година за новосъздадени през текущата година земеделски стопанства) и ще създаде определен брой нови работни места, като в зависимост от броя на създадените нови работни места кандидатът ще получи точки, както следва: </w:t>
      </w:r>
    </w:p>
    <w:p w14:paraId="685A8AE4"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 xml:space="preserve">до </w:t>
      </w:r>
      <w:r w:rsidRPr="00B6066F">
        <w:rPr>
          <w:rFonts w:eastAsia="Times New Roman" w:cs="Times New Roman"/>
          <w:bCs/>
          <w:szCs w:val="24"/>
          <w:lang w:eastAsia="bg-BG"/>
        </w:rPr>
        <w:t>3</w:t>
      </w:r>
      <w:r w:rsidRPr="00B6066F">
        <w:rPr>
          <w:rFonts w:eastAsia="Times New Roman" w:cs="Times New Roman"/>
          <w:bCs/>
          <w:szCs w:val="24"/>
          <w:lang w:val="x-none" w:eastAsia="bg-BG"/>
        </w:rPr>
        <w:t xml:space="preserve"> работни места – 5 точки, </w:t>
      </w:r>
    </w:p>
    <w:p w14:paraId="748F4A41"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 xml:space="preserve">над </w:t>
      </w:r>
      <w:r w:rsidRPr="00B6066F">
        <w:rPr>
          <w:rFonts w:eastAsia="Times New Roman" w:cs="Times New Roman"/>
          <w:bCs/>
          <w:szCs w:val="24"/>
          <w:lang w:eastAsia="bg-BG"/>
        </w:rPr>
        <w:t>3</w:t>
      </w:r>
      <w:r w:rsidRPr="00B6066F">
        <w:rPr>
          <w:rFonts w:eastAsia="Times New Roman" w:cs="Times New Roman"/>
          <w:bCs/>
          <w:szCs w:val="24"/>
          <w:lang w:val="x-none" w:eastAsia="bg-BG"/>
        </w:rPr>
        <w:t xml:space="preserve"> работни места – 10 точки</w:t>
      </w:r>
    </w:p>
    <w:p w14:paraId="3820A25D"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В резултат от изпълнението на проекта, в Бизнес плана - Таблица Б2 "Заетост", кандидатът следва да предвиди  поддържане на съществуващите и разкриване и поддържане на нови работни места - целогодишно, по трудово правоотношение, на пълно работно време - 8 часа.</w:t>
      </w:r>
    </w:p>
    <w:p w14:paraId="5701A246"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Източник на данните за броя работни места на трудово правоотношение, които ще бъдат разкрити в резултат от реализация на дейностите по проекта, са: Таблица Б2 "Заетост" от Бизнес плана; Раздел „Индикатори” от електронния Формуляр за кандидатстване и Формулярите за мониторинг. Данните в посочените документи следва да са идентични. Кандидатите са длъжни да запазят средно списъчния брой на персонала, за който поемат задължение да поддържат за периода на мониторинг -  три години след извършване на окончателното плащане. Изпълнението подлежи на проверка в целия период на мониторинг.</w:t>
      </w:r>
    </w:p>
    <w:tbl>
      <w:tblPr>
        <w:tblW w:w="0" w:type="auto"/>
        <w:tblBorders>
          <w:top w:val="nil"/>
          <w:left w:val="nil"/>
          <w:bottom w:val="nil"/>
          <w:right w:val="nil"/>
        </w:tblBorders>
        <w:tblLook w:val="0000" w:firstRow="0" w:lastRow="0" w:firstColumn="0" w:lastColumn="0" w:noHBand="0" w:noVBand="0"/>
      </w:tblPr>
      <w:tblGrid>
        <w:gridCol w:w="9288"/>
      </w:tblGrid>
      <w:tr w:rsidR="00B6066F" w:rsidRPr="00B6066F" w14:paraId="4F57B377" w14:textId="77777777" w:rsidTr="00C7733F">
        <w:tblPrEx>
          <w:tblCellMar>
            <w:top w:w="0" w:type="dxa"/>
            <w:bottom w:w="0" w:type="dxa"/>
          </w:tblCellMar>
        </w:tblPrEx>
        <w:trPr>
          <w:trHeight w:val="427"/>
        </w:trPr>
        <w:tc>
          <w:tcPr>
            <w:tcW w:w="0" w:type="auto"/>
          </w:tcPr>
          <w:bookmarkEnd w:id="2"/>
          <w:p w14:paraId="74BB451F"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i/>
                <w:iCs/>
                <w:szCs w:val="24"/>
                <w:lang w:eastAsia="bg-BG"/>
              </w:rPr>
              <w:t>Задължението за поддържане на определения брой персонал се вписва в административния договор за отпускане на безвъзмездна финансова помощ и е за три години след извършване на окончателното плащане по проекта .</w:t>
            </w:r>
          </w:p>
        </w:tc>
      </w:tr>
    </w:tbl>
    <w:p w14:paraId="728CCA26"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По критерии „Минимум 10 % от допустимите инвестиционни разходи са за подобряване на енергийната ефективност на предприятието.“</w:t>
      </w:r>
    </w:p>
    <w:p w14:paraId="1E33FF8E"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Условието се счита за изпълнено ако минимум 10 % от инвестициите са предвидени за дейности за повишаване на енергийната ефективност на предприятието като например:</w:t>
      </w:r>
    </w:p>
    <w:p w14:paraId="4BDFA5DB"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В проекта се предвиждат дейности за повторно използване на остатъчната топлинна енергия</w:t>
      </w:r>
      <w:r w:rsidRPr="00B6066F">
        <w:rPr>
          <w:rFonts w:eastAsia="Times New Roman" w:cs="Times New Roman"/>
          <w:bCs/>
          <w:szCs w:val="24"/>
          <w:lang w:eastAsia="bg-BG"/>
        </w:rPr>
        <w:t>;</w:t>
      </w:r>
      <w:r w:rsidRPr="00B6066F">
        <w:rPr>
          <w:rFonts w:eastAsia="Times New Roman" w:cs="Times New Roman"/>
          <w:bCs/>
          <w:szCs w:val="24"/>
          <w:lang w:val="x-none" w:eastAsia="bg-BG"/>
        </w:rPr>
        <w:t xml:space="preserve"> </w:t>
      </w:r>
    </w:p>
    <w:p w14:paraId="5DEA9008"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В  проекта е предвидено да се въведат и сертифицират системи за енергиен мениджмънт</w:t>
      </w:r>
      <w:r w:rsidRPr="00B6066F">
        <w:rPr>
          <w:rFonts w:eastAsia="Times New Roman" w:cs="Times New Roman"/>
          <w:bCs/>
          <w:szCs w:val="24"/>
          <w:lang w:eastAsia="bg-BG"/>
        </w:rPr>
        <w:t>;</w:t>
      </w:r>
    </w:p>
    <w:p w14:paraId="0AA47C12"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eastAsia="bg-BG"/>
        </w:rPr>
        <w:t xml:space="preserve">В </w:t>
      </w:r>
      <w:r w:rsidRPr="00B6066F">
        <w:rPr>
          <w:rFonts w:eastAsia="Times New Roman" w:cs="Times New Roman"/>
          <w:bCs/>
          <w:szCs w:val="24"/>
          <w:lang w:val="x-none" w:eastAsia="bg-BG"/>
        </w:rPr>
        <w:t xml:space="preserve">проекта е предвидено </w:t>
      </w:r>
      <w:r w:rsidRPr="00B6066F">
        <w:rPr>
          <w:rFonts w:eastAsia="Times New Roman" w:cs="Times New Roman"/>
          <w:bCs/>
          <w:szCs w:val="24"/>
          <w:lang w:eastAsia="bg-BG"/>
        </w:rPr>
        <w:t>и</w:t>
      </w:r>
      <w:proofErr w:type="spellStart"/>
      <w:r w:rsidRPr="00B6066F">
        <w:rPr>
          <w:rFonts w:eastAsia="Times New Roman" w:cs="Times New Roman"/>
          <w:bCs/>
          <w:szCs w:val="24"/>
          <w:lang w:val="x-none" w:eastAsia="bg-BG"/>
        </w:rPr>
        <w:t>звършване</w:t>
      </w:r>
      <w:proofErr w:type="spellEnd"/>
      <w:r w:rsidRPr="00B6066F">
        <w:rPr>
          <w:rFonts w:eastAsia="Times New Roman" w:cs="Times New Roman"/>
          <w:bCs/>
          <w:szCs w:val="24"/>
          <w:lang w:val="x-none" w:eastAsia="bg-BG"/>
        </w:rPr>
        <w:t xml:space="preserve"> на СМР, които водят до намаляване на енергоемкостта на съществуващия сграден фонд</w:t>
      </w:r>
      <w:r w:rsidRPr="00B6066F">
        <w:rPr>
          <w:rFonts w:eastAsia="Times New Roman" w:cs="Times New Roman"/>
          <w:bCs/>
          <w:szCs w:val="24"/>
          <w:lang w:eastAsia="bg-BG"/>
        </w:rPr>
        <w:t>;</w:t>
      </w:r>
    </w:p>
    <w:p w14:paraId="63386700"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Придобиване на системи за отопление и охлаждане и/или производство на електрическа енергия от възобновяеми енергийни източници за собствено потребление</w:t>
      </w:r>
      <w:r w:rsidRPr="00B6066F">
        <w:rPr>
          <w:rFonts w:eastAsia="Times New Roman" w:cs="Times New Roman"/>
          <w:bCs/>
          <w:szCs w:val="24"/>
          <w:lang w:eastAsia="bg-BG"/>
        </w:rPr>
        <w:t>;</w:t>
      </w:r>
    </w:p>
    <w:p w14:paraId="05D44824"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Придобиване на машини, съоръжения, оборудване (в това число специализирани транспортни средства), които допринасят за подобряване на енергийната ефективност на предприятията</w:t>
      </w:r>
      <w:r w:rsidRPr="00B6066F">
        <w:rPr>
          <w:rFonts w:eastAsia="Times New Roman" w:cs="Times New Roman"/>
          <w:bCs/>
          <w:szCs w:val="24"/>
          <w:lang w:eastAsia="bg-BG"/>
        </w:rPr>
        <w:t>;</w:t>
      </w:r>
    </w:p>
    <w:p w14:paraId="3BE03816" w14:textId="77777777" w:rsidR="00B6066F" w:rsidRPr="00B6066F" w:rsidRDefault="00B6066F" w:rsidP="00B6066F">
      <w:pPr>
        <w:numPr>
          <w:ilvl w:val="0"/>
          <w:numId w:val="20"/>
        </w:numPr>
        <w:spacing w:after="0" w:line="276" w:lineRule="auto"/>
        <w:jc w:val="both"/>
        <w:rPr>
          <w:rFonts w:eastAsia="Times New Roman" w:cs="Times New Roman"/>
          <w:bCs/>
          <w:szCs w:val="24"/>
          <w:lang w:eastAsia="bg-BG"/>
        </w:rPr>
      </w:pPr>
      <w:r w:rsidRPr="00B6066F">
        <w:rPr>
          <w:rFonts w:eastAsia="Times New Roman" w:cs="Times New Roman"/>
          <w:bCs/>
          <w:szCs w:val="24"/>
          <w:lang w:val="x-none" w:eastAsia="bg-BG"/>
        </w:rPr>
        <w:t>Придобиване на дълготрайни нематериални активи</w:t>
      </w:r>
      <w:r w:rsidRPr="00B6066F">
        <w:rPr>
          <w:rFonts w:eastAsia="Times New Roman" w:cs="Times New Roman"/>
          <w:bCs/>
          <w:szCs w:val="24"/>
          <w:lang w:eastAsia="bg-BG"/>
        </w:rPr>
        <w:t>, които допринасят за подобряване на енергийната ефективност на предприятията и др.</w:t>
      </w:r>
    </w:p>
    <w:p w14:paraId="23D487E0"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Посочените примери не са задължителни и изчерпателни. Съответствието се проверява от КППП, на база заявени точки  по критерия и представена обосновка във формуляр „Основна информация за проектното предложение“, Бизнес план, поле „Допълнителна </w:t>
      </w:r>
      <w:r w:rsidRPr="00B6066F">
        <w:rPr>
          <w:rFonts w:eastAsia="Times New Roman" w:cs="Times New Roman"/>
          <w:bCs/>
          <w:szCs w:val="24"/>
          <w:lang w:eastAsia="bg-BG"/>
        </w:rPr>
        <w:lastRenderedPageBreak/>
        <w:t>информация в ИСУН 2020 и други представени от кандидата документи, свързани с дейностите и разходите, за чието подпомагане се кандидатства с проектното предложение.</w:t>
      </w:r>
    </w:p>
    <w:p w14:paraId="2B6D54B9"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Това условие се доказва с резюме и доклад за отразяване на резултатите от енергийно обследване, съобразно изискванията на Наредба № РД-16-346 от 2.04.2009 г., изготвени от правоспособни лица, вписани в публичния регистър по чл. 34, ал. 1 от Закона за енергийна ефективност (ЗЕЕ).</w:t>
      </w:r>
    </w:p>
    <w:p w14:paraId="1C580777"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По критерии</w:t>
      </w:r>
      <w:r w:rsidRPr="00B6066F">
        <w:rPr>
          <w:rFonts w:eastAsia="Times New Roman" w:cs="Times New Roman"/>
          <w:bCs/>
          <w:szCs w:val="24"/>
          <w:lang w:val="x-none" w:eastAsia="bg-BG"/>
        </w:rPr>
        <w:t xml:space="preserve"> </w:t>
      </w:r>
      <w:r w:rsidRPr="00B6066F">
        <w:rPr>
          <w:rFonts w:eastAsia="Times New Roman" w:cs="Times New Roman"/>
          <w:bCs/>
          <w:szCs w:val="24"/>
          <w:lang w:eastAsia="bg-BG"/>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p>
    <w:p w14:paraId="782313EE"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Съгласно дефиниция на Главна дирекция „Земеделие“ и развитие на селските райони на ЕК</w:t>
      </w:r>
      <w:r w:rsidRPr="00B6066F">
        <w:rPr>
          <w:rFonts w:eastAsia="Times New Roman" w:cs="Times New Roman"/>
          <w:bCs/>
          <w:szCs w:val="24"/>
          <w:vertAlign w:val="superscript"/>
          <w:lang w:eastAsia="bg-BG"/>
        </w:rPr>
        <w:footnoteReference w:id="1"/>
      </w:r>
      <w:r w:rsidRPr="00B6066F">
        <w:rPr>
          <w:rFonts w:eastAsia="Times New Roman" w:cs="Times New Roman"/>
          <w:bCs/>
          <w:szCs w:val="24"/>
          <w:lang w:eastAsia="bg-BG"/>
        </w:rPr>
        <w:t xml:space="preserve">: Иновация е нова идея, която се доказва като успешна в практиката. Иновацията може да бъде технологична, не-технологична, организационна и социална. Иновацията може да е нов продукт, практика, услуга, производствен процес или организация. </w:t>
      </w:r>
    </w:p>
    <w:p w14:paraId="74C07809"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За проекти с </w:t>
      </w:r>
      <w:proofErr w:type="spellStart"/>
      <w:r w:rsidRPr="00B6066F">
        <w:rPr>
          <w:rFonts w:eastAsia="Times New Roman" w:cs="Times New Roman"/>
          <w:bCs/>
          <w:szCs w:val="24"/>
          <w:lang w:val="ru-RU" w:eastAsia="bg-BG"/>
        </w:rPr>
        <w:t>включени</w:t>
      </w:r>
      <w:proofErr w:type="spellEnd"/>
      <w:r w:rsidRPr="00B6066F">
        <w:rPr>
          <w:rFonts w:eastAsia="Times New Roman" w:cs="Times New Roman"/>
          <w:bCs/>
          <w:szCs w:val="24"/>
          <w:lang w:val="ru-RU" w:eastAsia="bg-BG"/>
        </w:rPr>
        <w:t xml:space="preserve"> разходи за </w:t>
      </w:r>
      <w:proofErr w:type="spellStart"/>
      <w:r w:rsidRPr="00B6066F">
        <w:rPr>
          <w:rFonts w:eastAsia="Times New Roman" w:cs="Times New Roman"/>
          <w:bCs/>
          <w:szCs w:val="24"/>
          <w:lang w:val="ru-RU" w:eastAsia="bg-BG"/>
        </w:rPr>
        <w:t>иновации</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условието</w:t>
      </w:r>
      <w:proofErr w:type="spellEnd"/>
      <w:r w:rsidRPr="00B6066F">
        <w:rPr>
          <w:rFonts w:eastAsia="Times New Roman" w:cs="Times New Roman"/>
          <w:bCs/>
          <w:szCs w:val="24"/>
          <w:lang w:val="ru-RU" w:eastAsia="bg-BG"/>
        </w:rPr>
        <w:t xml:space="preserve"> се счита за </w:t>
      </w:r>
      <w:proofErr w:type="spellStart"/>
      <w:r w:rsidRPr="00B6066F">
        <w:rPr>
          <w:rFonts w:eastAsia="Times New Roman" w:cs="Times New Roman"/>
          <w:bCs/>
          <w:szCs w:val="24"/>
          <w:lang w:val="ru-RU" w:eastAsia="bg-BG"/>
        </w:rPr>
        <w:t>изпълнено</w:t>
      </w:r>
      <w:proofErr w:type="spellEnd"/>
      <w:r w:rsidRPr="00B6066F">
        <w:rPr>
          <w:rFonts w:eastAsia="Times New Roman" w:cs="Times New Roman"/>
          <w:bCs/>
          <w:szCs w:val="24"/>
          <w:lang w:val="ru-RU" w:eastAsia="bg-BG"/>
        </w:rPr>
        <w:t xml:space="preserve"> когато в проектното предложение са </w:t>
      </w:r>
      <w:proofErr w:type="spellStart"/>
      <w:r w:rsidRPr="00B6066F">
        <w:rPr>
          <w:rFonts w:eastAsia="Times New Roman" w:cs="Times New Roman"/>
          <w:bCs/>
          <w:szCs w:val="24"/>
          <w:lang w:val="ru-RU" w:eastAsia="bg-BG"/>
        </w:rPr>
        <w:t>включени</w:t>
      </w:r>
      <w:proofErr w:type="spellEnd"/>
      <w:r w:rsidRPr="00B6066F">
        <w:rPr>
          <w:rFonts w:eastAsia="Times New Roman" w:cs="Times New Roman"/>
          <w:bCs/>
          <w:szCs w:val="24"/>
          <w:lang w:val="ru-RU" w:eastAsia="bg-BG"/>
        </w:rPr>
        <w:t xml:space="preserve"> допустимите </w:t>
      </w:r>
      <w:proofErr w:type="spellStart"/>
      <w:r w:rsidRPr="00B6066F">
        <w:rPr>
          <w:rFonts w:eastAsia="Times New Roman" w:cs="Times New Roman"/>
          <w:bCs/>
          <w:szCs w:val="24"/>
          <w:lang w:val="ru-RU" w:eastAsia="bg-BG"/>
        </w:rPr>
        <w:t>инвестиционни</w:t>
      </w:r>
      <w:proofErr w:type="spellEnd"/>
      <w:r w:rsidRPr="00B6066F">
        <w:rPr>
          <w:rFonts w:eastAsia="Times New Roman" w:cs="Times New Roman"/>
          <w:bCs/>
          <w:szCs w:val="24"/>
          <w:lang w:val="ru-RU" w:eastAsia="bg-BG"/>
        </w:rPr>
        <w:t xml:space="preserve"> разходи, от които над 30% са </w:t>
      </w:r>
      <w:proofErr w:type="spellStart"/>
      <w:r w:rsidRPr="00B6066F">
        <w:rPr>
          <w:rFonts w:eastAsia="Times New Roman" w:cs="Times New Roman"/>
          <w:bCs/>
          <w:szCs w:val="24"/>
          <w:lang w:val="ru-RU" w:eastAsia="bg-BG"/>
        </w:rPr>
        <w:t>насочени</w:t>
      </w:r>
      <w:proofErr w:type="spellEnd"/>
      <w:r w:rsidRPr="00B6066F">
        <w:rPr>
          <w:rFonts w:eastAsia="Times New Roman" w:cs="Times New Roman"/>
          <w:bCs/>
          <w:szCs w:val="24"/>
          <w:lang w:val="ru-RU" w:eastAsia="bg-BG"/>
        </w:rPr>
        <w:t xml:space="preserve"> към:</w:t>
      </w:r>
    </w:p>
    <w:p w14:paraId="16C9E4BD"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а) нов продукт </w:t>
      </w:r>
      <w:proofErr w:type="spellStart"/>
      <w:r w:rsidRPr="00B6066F">
        <w:rPr>
          <w:rFonts w:eastAsia="Times New Roman" w:cs="Times New Roman"/>
          <w:bCs/>
          <w:szCs w:val="24"/>
          <w:lang w:val="ru-RU" w:eastAsia="bg-BG"/>
        </w:rPr>
        <w:t>произвеждан</w:t>
      </w:r>
      <w:proofErr w:type="spellEnd"/>
      <w:r w:rsidRPr="00B6066F">
        <w:rPr>
          <w:rFonts w:eastAsia="Times New Roman" w:cs="Times New Roman"/>
          <w:bCs/>
          <w:szCs w:val="24"/>
          <w:lang w:val="ru-RU" w:eastAsia="bg-BG"/>
        </w:rPr>
        <w:t xml:space="preserve"> от стопанството/предприятието;</w:t>
      </w:r>
    </w:p>
    <w:p w14:paraId="5A58D6B0"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б) въвеждане на нов </w:t>
      </w:r>
      <w:proofErr w:type="spellStart"/>
      <w:r w:rsidRPr="00B6066F">
        <w:rPr>
          <w:rFonts w:eastAsia="Times New Roman" w:cs="Times New Roman"/>
          <w:bCs/>
          <w:szCs w:val="24"/>
          <w:lang w:val="ru-RU" w:eastAsia="bg-BG"/>
        </w:rPr>
        <w:t>производствен</w:t>
      </w:r>
      <w:proofErr w:type="spellEnd"/>
      <w:r w:rsidRPr="00B6066F">
        <w:rPr>
          <w:rFonts w:eastAsia="Times New Roman" w:cs="Times New Roman"/>
          <w:bCs/>
          <w:szCs w:val="24"/>
          <w:lang w:val="ru-RU" w:eastAsia="bg-BG"/>
        </w:rPr>
        <w:t xml:space="preserve"> процес (машини, съоръжения и оборудване) и маркетинг;</w:t>
      </w:r>
    </w:p>
    <w:p w14:paraId="1D310857"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в) въвеждане на нова практика;</w:t>
      </w:r>
    </w:p>
    <w:p w14:paraId="7D19A261"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г) въвеждане на нова </w:t>
      </w:r>
      <w:proofErr w:type="spellStart"/>
      <w:r w:rsidRPr="00B6066F">
        <w:rPr>
          <w:rFonts w:eastAsia="Times New Roman" w:cs="Times New Roman"/>
          <w:bCs/>
          <w:szCs w:val="24"/>
          <w:lang w:val="ru-RU" w:eastAsia="bg-BG"/>
        </w:rPr>
        <w:t>организационна</w:t>
      </w:r>
      <w:proofErr w:type="spellEnd"/>
      <w:r w:rsidRPr="00B6066F">
        <w:rPr>
          <w:rFonts w:eastAsia="Times New Roman" w:cs="Times New Roman"/>
          <w:bCs/>
          <w:szCs w:val="24"/>
          <w:lang w:val="ru-RU" w:eastAsia="bg-BG"/>
        </w:rPr>
        <w:t xml:space="preserve"> форма. </w:t>
      </w:r>
    </w:p>
    <w:p w14:paraId="5B776CF5" w14:textId="77777777" w:rsidR="00B6066F" w:rsidRPr="00B6066F" w:rsidRDefault="00B6066F" w:rsidP="00B6066F">
      <w:pPr>
        <w:spacing w:after="0" w:line="276" w:lineRule="auto"/>
        <w:jc w:val="both"/>
        <w:rPr>
          <w:rFonts w:eastAsia="Times New Roman" w:cs="Times New Roman"/>
          <w:bCs/>
          <w:szCs w:val="24"/>
          <w:lang w:val="x-none" w:eastAsia="bg-BG"/>
        </w:rPr>
      </w:pPr>
      <w:r w:rsidRPr="00B6066F">
        <w:rPr>
          <w:rFonts w:eastAsia="Times New Roman" w:cs="Times New Roman"/>
          <w:bCs/>
          <w:szCs w:val="24"/>
          <w:lang w:eastAsia="bg-BG"/>
        </w:rPr>
        <w:t>За иновативност се приемат - и</w:t>
      </w:r>
      <w:proofErr w:type="spellStart"/>
      <w:r w:rsidRPr="00B6066F">
        <w:rPr>
          <w:rFonts w:eastAsia="Times New Roman" w:cs="Times New Roman"/>
          <w:bCs/>
          <w:szCs w:val="24"/>
          <w:lang w:val="x-none" w:eastAsia="bg-BG"/>
        </w:rPr>
        <w:t>новативен</w:t>
      </w:r>
      <w:proofErr w:type="spellEnd"/>
      <w:r w:rsidRPr="00B6066F">
        <w:rPr>
          <w:rFonts w:eastAsia="Times New Roman" w:cs="Times New Roman"/>
          <w:bCs/>
          <w:szCs w:val="24"/>
          <w:lang w:val="x-none" w:eastAsia="bg-BG"/>
        </w:rPr>
        <w:t xml:space="preserve"> продукт, произвеждан от стопанството/предприятието, въвеждане на нов производствен процес (машини, съоръжения и оборудване) или нова практика, въвеждане на нова организационна форма, включително маркетинг. За иновации не се смятат малки промени или подобрения, увеличаване на количеството произвеждана продукция, чрез прибавяне на производствени или логистични системи, много близки до вече съществуващи такива, изваждане от употреба на определен процес, само подмяна на дълготрайни материални активи (ДМА) или надграждането им, промени, произтичащи изцяло от промени в цените на производствените фактори, сезонни или други циклични промени, търговия с нови или значително подобрени продукти, както и промени в организацията на работното място или външните отношения, които се основават на организационни методи, които вече се използват в стопанството.</w:t>
      </w:r>
    </w:p>
    <w:p w14:paraId="0F9BC774" w14:textId="77777777" w:rsidR="00B6066F" w:rsidRPr="00B6066F" w:rsidRDefault="00B6066F" w:rsidP="00B6066F">
      <w:pPr>
        <w:spacing w:after="0" w:line="276" w:lineRule="auto"/>
        <w:jc w:val="both"/>
        <w:rPr>
          <w:rFonts w:eastAsia="Times New Roman" w:cs="Times New Roman"/>
          <w:bCs/>
          <w:szCs w:val="24"/>
          <w:lang w:val="ru-RU" w:eastAsia="bg-BG"/>
        </w:rPr>
      </w:pPr>
      <w:proofErr w:type="spellStart"/>
      <w:r w:rsidRPr="00B6066F">
        <w:rPr>
          <w:rFonts w:eastAsia="Times New Roman" w:cs="Times New Roman"/>
          <w:bCs/>
          <w:szCs w:val="24"/>
          <w:lang w:val="ru-RU" w:eastAsia="bg-BG"/>
        </w:rPr>
        <w:t>Съответствието</w:t>
      </w:r>
      <w:proofErr w:type="spellEnd"/>
      <w:r w:rsidRPr="00B6066F">
        <w:rPr>
          <w:rFonts w:eastAsia="Times New Roman" w:cs="Times New Roman"/>
          <w:bCs/>
          <w:szCs w:val="24"/>
          <w:lang w:val="ru-RU" w:eastAsia="bg-BG"/>
        </w:rPr>
        <w:t xml:space="preserve"> се </w:t>
      </w:r>
      <w:proofErr w:type="spellStart"/>
      <w:r w:rsidRPr="00B6066F">
        <w:rPr>
          <w:rFonts w:eastAsia="Times New Roman" w:cs="Times New Roman"/>
          <w:bCs/>
          <w:szCs w:val="24"/>
          <w:lang w:val="ru-RU" w:eastAsia="bg-BG"/>
        </w:rPr>
        <w:t>проверява</w:t>
      </w:r>
      <w:proofErr w:type="spellEnd"/>
      <w:r w:rsidRPr="00B6066F">
        <w:rPr>
          <w:rFonts w:eastAsia="Times New Roman" w:cs="Times New Roman"/>
          <w:bCs/>
          <w:szCs w:val="24"/>
          <w:lang w:val="ru-RU" w:eastAsia="bg-BG"/>
        </w:rPr>
        <w:t xml:space="preserve"> от КППП, </w:t>
      </w:r>
      <w:proofErr w:type="gramStart"/>
      <w:r w:rsidRPr="00B6066F">
        <w:rPr>
          <w:rFonts w:eastAsia="Times New Roman" w:cs="Times New Roman"/>
          <w:bCs/>
          <w:szCs w:val="24"/>
          <w:lang w:val="ru-RU" w:eastAsia="bg-BG"/>
        </w:rPr>
        <w:t>на база</w:t>
      </w:r>
      <w:proofErr w:type="gram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заявени</w:t>
      </w:r>
      <w:proofErr w:type="spellEnd"/>
      <w:r w:rsidRPr="00B6066F">
        <w:rPr>
          <w:rFonts w:eastAsia="Times New Roman" w:cs="Times New Roman"/>
          <w:bCs/>
          <w:szCs w:val="24"/>
          <w:lang w:val="ru-RU" w:eastAsia="bg-BG"/>
        </w:rPr>
        <w:t xml:space="preserve"> точки по критерия и </w:t>
      </w:r>
      <w:proofErr w:type="spellStart"/>
      <w:r w:rsidRPr="00B6066F">
        <w:rPr>
          <w:rFonts w:eastAsia="Times New Roman" w:cs="Times New Roman"/>
          <w:bCs/>
          <w:szCs w:val="24"/>
          <w:lang w:val="ru-RU" w:eastAsia="bg-BG"/>
        </w:rPr>
        <w:t>представена</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обосновка</w:t>
      </w:r>
      <w:proofErr w:type="spellEnd"/>
      <w:r w:rsidRPr="00B6066F">
        <w:rPr>
          <w:rFonts w:eastAsia="Times New Roman" w:cs="Times New Roman"/>
          <w:bCs/>
          <w:szCs w:val="24"/>
          <w:lang w:val="ru-RU" w:eastAsia="bg-BG"/>
        </w:rPr>
        <w:t xml:space="preserve"> във Формуляра за кандидатстване, поле „</w:t>
      </w:r>
      <w:proofErr w:type="spellStart"/>
      <w:r w:rsidRPr="00B6066F">
        <w:rPr>
          <w:rFonts w:eastAsia="Times New Roman" w:cs="Times New Roman"/>
          <w:bCs/>
          <w:szCs w:val="24"/>
          <w:lang w:val="ru-RU" w:eastAsia="bg-BG"/>
        </w:rPr>
        <w:t>Допълнителна</w:t>
      </w:r>
      <w:proofErr w:type="spellEnd"/>
      <w:r w:rsidRPr="00B6066F">
        <w:rPr>
          <w:rFonts w:eastAsia="Times New Roman" w:cs="Times New Roman"/>
          <w:bCs/>
          <w:szCs w:val="24"/>
          <w:lang w:val="ru-RU" w:eastAsia="bg-BG"/>
        </w:rPr>
        <w:t xml:space="preserve"> информация в ИСУН 2020, Бизнес план и </w:t>
      </w:r>
      <w:proofErr w:type="spellStart"/>
      <w:r w:rsidRPr="00B6066F">
        <w:rPr>
          <w:rFonts w:eastAsia="Times New Roman" w:cs="Times New Roman"/>
          <w:bCs/>
          <w:szCs w:val="24"/>
          <w:lang w:val="ru-RU" w:eastAsia="bg-BG"/>
        </w:rPr>
        <w:t>други</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представени</w:t>
      </w:r>
      <w:proofErr w:type="spellEnd"/>
      <w:r w:rsidRPr="00B6066F">
        <w:rPr>
          <w:rFonts w:eastAsia="Times New Roman" w:cs="Times New Roman"/>
          <w:bCs/>
          <w:szCs w:val="24"/>
          <w:lang w:val="ru-RU" w:eastAsia="bg-BG"/>
        </w:rPr>
        <w:t xml:space="preserve"> от кандидата документи, свързани с дейностите и разходите, за </w:t>
      </w:r>
      <w:proofErr w:type="spellStart"/>
      <w:r w:rsidRPr="00B6066F">
        <w:rPr>
          <w:rFonts w:eastAsia="Times New Roman" w:cs="Times New Roman"/>
          <w:bCs/>
          <w:szCs w:val="24"/>
          <w:lang w:val="ru-RU" w:eastAsia="bg-BG"/>
        </w:rPr>
        <w:t>чието</w:t>
      </w:r>
      <w:proofErr w:type="spellEnd"/>
      <w:r w:rsidRPr="00B6066F">
        <w:rPr>
          <w:rFonts w:eastAsia="Times New Roman" w:cs="Times New Roman"/>
          <w:bCs/>
          <w:szCs w:val="24"/>
          <w:lang w:val="ru-RU" w:eastAsia="bg-BG"/>
        </w:rPr>
        <w:t xml:space="preserve"> подпомагане се </w:t>
      </w:r>
      <w:proofErr w:type="spellStart"/>
      <w:r w:rsidRPr="00B6066F">
        <w:rPr>
          <w:rFonts w:eastAsia="Times New Roman" w:cs="Times New Roman"/>
          <w:bCs/>
          <w:szCs w:val="24"/>
          <w:lang w:val="ru-RU" w:eastAsia="bg-BG"/>
        </w:rPr>
        <w:t>кандидатства</w:t>
      </w:r>
      <w:proofErr w:type="spellEnd"/>
      <w:r w:rsidRPr="00B6066F">
        <w:rPr>
          <w:rFonts w:eastAsia="Times New Roman" w:cs="Times New Roman"/>
          <w:bCs/>
          <w:szCs w:val="24"/>
          <w:lang w:val="ru-RU" w:eastAsia="bg-BG"/>
        </w:rPr>
        <w:t xml:space="preserve"> с проектното предложение.</w:t>
      </w:r>
    </w:p>
    <w:p w14:paraId="663F5573" w14:textId="77777777" w:rsidR="00B6066F" w:rsidRPr="00B6066F" w:rsidRDefault="00B6066F" w:rsidP="00B6066F">
      <w:pPr>
        <w:spacing w:after="0" w:line="276" w:lineRule="auto"/>
        <w:jc w:val="both"/>
        <w:rPr>
          <w:rFonts w:eastAsia="Times New Roman" w:cs="Times New Roman"/>
          <w:bCs/>
          <w:szCs w:val="24"/>
          <w:lang w:eastAsia="bg-BG"/>
        </w:rPr>
      </w:pPr>
    </w:p>
    <w:p w14:paraId="26BE1257"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lastRenderedPageBreak/>
        <w:t>По критерии „Проектът включва преработка и производство на биологични продукти“ точки получава проектно предложение, което изцяло е насочено към  преработка и производство на биологични продукти. Съответствието се проверява от КППП, на база заявени точки  по критерия и представена обосновка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tbl>
      <w:tblPr>
        <w:tblW w:w="0" w:type="auto"/>
        <w:tblBorders>
          <w:top w:val="nil"/>
          <w:left w:val="nil"/>
          <w:bottom w:val="nil"/>
          <w:right w:val="nil"/>
        </w:tblBorders>
        <w:tblLook w:val="0000" w:firstRow="0" w:lastRow="0" w:firstColumn="0" w:lastColumn="0" w:noHBand="0" w:noVBand="0"/>
      </w:tblPr>
      <w:tblGrid>
        <w:gridCol w:w="9288"/>
      </w:tblGrid>
      <w:tr w:rsidR="00B6066F" w:rsidRPr="00B6066F" w14:paraId="1563EA7B" w14:textId="77777777" w:rsidTr="00C7733F">
        <w:tblPrEx>
          <w:tblCellMar>
            <w:top w:w="0" w:type="dxa"/>
            <w:bottom w:w="0" w:type="dxa"/>
          </w:tblCellMar>
        </w:tblPrEx>
        <w:trPr>
          <w:trHeight w:val="2647"/>
        </w:trPr>
        <w:tc>
          <w:tcPr>
            <w:tcW w:w="0" w:type="auto"/>
          </w:tcPr>
          <w:p w14:paraId="64D26D38"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Съгласно РЕГЛАМЕНТ </w:t>
            </w:r>
            <w:r w:rsidRPr="00B6066F">
              <w:rPr>
                <w:rFonts w:eastAsia="Times New Roman" w:cs="Times New Roman"/>
                <w:bCs/>
                <w:szCs w:val="24"/>
                <w:lang w:val="en-US" w:eastAsia="bg-BG"/>
              </w:rPr>
              <w:t>(</w:t>
            </w:r>
            <w:r w:rsidRPr="00B6066F">
              <w:rPr>
                <w:rFonts w:eastAsia="Times New Roman" w:cs="Times New Roman"/>
                <w:bCs/>
                <w:szCs w:val="24"/>
                <w:lang w:eastAsia="bg-BG"/>
              </w:rPr>
              <w:t>ЕС</w:t>
            </w:r>
            <w:r w:rsidRPr="00B6066F">
              <w:rPr>
                <w:rFonts w:eastAsia="Times New Roman" w:cs="Times New Roman"/>
                <w:bCs/>
                <w:szCs w:val="24"/>
                <w:lang w:val="en-US" w:eastAsia="bg-BG"/>
              </w:rPr>
              <w:t>)</w:t>
            </w:r>
            <w:r w:rsidRPr="00B6066F">
              <w:rPr>
                <w:rFonts w:eastAsia="Times New Roman" w:cs="Times New Roman"/>
                <w:bCs/>
                <w:szCs w:val="24"/>
                <w:lang w:eastAsia="bg-BG"/>
              </w:rPr>
              <w:t xml:space="preserve"> 2018/848 НА ЕВРОПЕЙСКИЯ ПАРЛАМЕНТ И НА СЪВЕТА от 30 май 2018 година относно биологичното производство и етикирането на биологични продукти и за отмяна на Регламент </w:t>
            </w:r>
            <w:r w:rsidRPr="00B6066F">
              <w:rPr>
                <w:rFonts w:eastAsia="Times New Roman" w:cs="Times New Roman"/>
                <w:bCs/>
                <w:szCs w:val="24"/>
                <w:lang w:val="en-US" w:eastAsia="bg-BG"/>
              </w:rPr>
              <w:t>(</w:t>
            </w:r>
            <w:r w:rsidRPr="00B6066F">
              <w:rPr>
                <w:rFonts w:eastAsia="Times New Roman" w:cs="Times New Roman"/>
                <w:bCs/>
                <w:szCs w:val="24"/>
                <w:lang w:eastAsia="bg-BG"/>
              </w:rPr>
              <w:t>ЕО</w:t>
            </w:r>
            <w:r w:rsidRPr="00B6066F">
              <w:rPr>
                <w:rFonts w:eastAsia="Times New Roman" w:cs="Times New Roman"/>
                <w:bCs/>
                <w:szCs w:val="24"/>
                <w:lang w:val="en-US" w:eastAsia="bg-BG"/>
              </w:rPr>
              <w:t>)</w:t>
            </w:r>
            <w:r w:rsidRPr="00B6066F">
              <w:rPr>
                <w:rFonts w:eastAsia="Times New Roman" w:cs="Times New Roman"/>
                <w:bCs/>
                <w:szCs w:val="24"/>
                <w:lang w:eastAsia="bg-BG"/>
              </w:rPr>
              <w:t xml:space="preserve"> №834/2007 на Съвета биологичен продукт е продукт, получен от биологично производство различен от продукт, произведен по време на прехода към биологично производство посочен в член 10 на Регламента.</w:t>
            </w:r>
          </w:p>
          <w:p w14:paraId="77B4E079"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За доказване на съответствие се проверяват представената информация в електронния Формуляр за кандидатстване </w:t>
            </w:r>
            <w:r w:rsidRPr="00B6066F">
              <w:rPr>
                <w:rFonts w:eastAsia="Times New Roman" w:cs="Times New Roman"/>
                <w:bCs/>
                <w:szCs w:val="24"/>
                <w:lang w:val="en-US" w:eastAsia="bg-BG"/>
              </w:rPr>
              <w:t>(</w:t>
            </w:r>
            <w:r w:rsidRPr="00B6066F">
              <w:rPr>
                <w:rFonts w:eastAsia="Times New Roman" w:cs="Times New Roman"/>
                <w:bCs/>
                <w:szCs w:val="24"/>
                <w:lang w:eastAsia="bg-BG"/>
              </w:rPr>
              <w:t>раздели „Бюджет“, „План за изпълнение/Дейности по проекта“</w:t>
            </w:r>
            <w:r w:rsidRPr="00B6066F">
              <w:rPr>
                <w:rFonts w:eastAsia="Times New Roman" w:cs="Times New Roman"/>
                <w:bCs/>
                <w:szCs w:val="24"/>
                <w:lang w:val="en-US" w:eastAsia="bg-BG"/>
              </w:rPr>
              <w:t>)</w:t>
            </w:r>
            <w:r w:rsidRPr="00B6066F">
              <w:rPr>
                <w:rFonts w:eastAsia="Times New Roman" w:cs="Times New Roman"/>
                <w:bCs/>
                <w:szCs w:val="24"/>
                <w:lang w:eastAsia="bg-BG"/>
              </w:rPr>
              <w:t>. За доказване кандидатът представя:</w:t>
            </w:r>
          </w:p>
          <w:p w14:paraId="711467B5" w14:textId="77777777" w:rsidR="00B6066F" w:rsidRPr="00B6066F" w:rsidRDefault="00B6066F" w:rsidP="00B6066F">
            <w:pPr>
              <w:numPr>
                <w:ilvl w:val="3"/>
                <w:numId w:val="21"/>
              </w:num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Предварителни или окончателни договори с доставчици</w:t>
            </w:r>
            <w:r w:rsidRPr="00B6066F">
              <w:rPr>
                <w:rFonts w:eastAsia="Times New Roman" w:cs="Times New Roman"/>
                <w:bCs/>
                <w:szCs w:val="24"/>
                <w:lang w:val="en-US" w:eastAsia="bg-BG"/>
              </w:rPr>
              <w:t xml:space="preserve"> (</w:t>
            </w:r>
            <w:r w:rsidRPr="00B6066F">
              <w:rPr>
                <w:rFonts w:eastAsia="Times New Roman" w:cs="Times New Roman"/>
                <w:bCs/>
                <w:szCs w:val="24"/>
                <w:lang w:eastAsia="bg-BG"/>
              </w:rPr>
              <w:t>когато не се предвижда преработка на собствено биологично сертифициране земеделска продукция</w:t>
            </w:r>
            <w:r w:rsidRPr="00B6066F">
              <w:rPr>
                <w:rFonts w:eastAsia="Times New Roman" w:cs="Times New Roman"/>
                <w:bCs/>
                <w:szCs w:val="24"/>
                <w:lang w:val="en-US" w:eastAsia="bg-BG"/>
              </w:rPr>
              <w:t>)</w:t>
            </w:r>
            <w:r w:rsidRPr="00B6066F">
              <w:rPr>
                <w:rFonts w:eastAsia="Times New Roman" w:cs="Times New Roman"/>
                <w:bCs/>
                <w:szCs w:val="24"/>
                <w:lang w:eastAsia="bg-BG"/>
              </w:rPr>
              <w:t>.</w:t>
            </w:r>
          </w:p>
          <w:p w14:paraId="36DB7E5F" w14:textId="77777777" w:rsidR="00B6066F" w:rsidRPr="00B6066F" w:rsidRDefault="00B6066F" w:rsidP="00B6066F">
            <w:pPr>
              <w:numPr>
                <w:ilvl w:val="3"/>
                <w:numId w:val="21"/>
              </w:num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Сертификат/и за биологичните продукти към представените предварителни или окончателни договори с описан вид, количество, произход и цени на основните суровини когато не се предвижда преработка на собствена биологично сертифицирана земеделска продукция</w:t>
            </w:r>
            <w:r w:rsidRPr="00B6066F">
              <w:rPr>
                <w:rFonts w:eastAsia="Times New Roman" w:cs="Times New Roman"/>
                <w:bCs/>
                <w:szCs w:val="24"/>
                <w:lang w:val="en-US" w:eastAsia="bg-BG"/>
              </w:rPr>
              <w:t>)</w:t>
            </w:r>
            <w:r w:rsidRPr="00B6066F">
              <w:rPr>
                <w:rFonts w:eastAsia="Times New Roman" w:cs="Times New Roman"/>
                <w:bCs/>
                <w:szCs w:val="24"/>
                <w:lang w:eastAsia="bg-BG"/>
              </w:rPr>
              <w:t xml:space="preserve"> и/или към Декларацията за собствена продукция от кандидата </w:t>
            </w:r>
            <w:r w:rsidRPr="00B6066F">
              <w:rPr>
                <w:rFonts w:eastAsia="Times New Roman" w:cs="Times New Roman"/>
                <w:bCs/>
                <w:szCs w:val="24"/>
                <w:lang w:val="en-US" w:eastAsia="bg-BG"/>
              </w:rPr>
              <w:t>(</w:t>
            </w:r>
            <w:r w:rsidRPr="00B6066F">
              <w:rPr>
                <w:rFonts w:eastAsia="Times New Roman" w:cs="Times New Roman"/>
                <w:bCs/>
                <w:szCs w:val="24"/>
                <w:lang w:eastAsia="bg-BG"/>
              </w:rPr>
              <w:t>Приложение 15</w:t>
            </w:r>
            <w:r w:rsidRPr="00B6066F">
              <w:rPr>
                <w:rFonts w:eastAsia="Times New Roman" w:cs="Times New Roman"/>
                <w:bCs/>
                <w:szCs w:val="24"/>
                <w:lang w:val="en-US" w:eastAsia="bg-BG"/>
              </w:rPr>
              <w:t>)</w:t>
            </w:r>
          </w:p>
          <w:p w14:paraId="1D8BC07B" w14:textId="77777777" w:rsidR="00B6066F" w:rsidRPr="00B6066F" w:rsidRDefault="00B6066F" w:rsidP="00B6066F">
            <w:pPr>
              <w:spacing w:after="0" w:line="276" w:lineRule="auto"/>
              <w:jc w:val="both"/>
              <w:rPr>
                <w:rFonts w:eastAsia="Times New Roman" w:cs="Times New Roman"/>
                <w:bCs/>
                <w:szCs w:val="24"/>
                <w:lang w:val="x-none" w:eastAsia="bg-BG"/>
              </w:rPr>
            </w:pPr>
          </w:p>
        </w:tc>
      </w:tr>
    </w:tbl>
    <w:p w14:paraId="35272236"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val="x-none" w:eastAsia="bg-BG"/>
        </w:rPr>
        <w:t xml:space="preserve">По критерии „Кандидатът не е получавал подкрепа от Общността за подобна инвестиция“. </w:t>
      </w:r>
      <w:r w:rsidRPr="00B6066F">
        <w:rPr>
          <w:rFonts w:eastAsia="Times New Roman" w:cs="Times New Roman"/>
          <w:bCs/>
          <w:szCs w:val="24"/>
          <w:lang w:eastAsia="bg-BG"/>
        </w:rPr>
        <w:t xml:space="preserve">“Подобна инвестиция“ е инвестиция, свързана в преработка/маркетинг на селскостопанска продукция и подпомогната от Общността за подобна дейност. </w:t>
      </w:r>
      <w:r w:rsidRPr="00B6066F">
        <w:rPr>
          <w:rFonts w:eastAsia="Times New Roman" w:cs="Times New Roman"/>
          <w:bCs/>
          <w:szCs w:val="24"/>
          <w:lang w:val="x-none" w:eastAsia="bg-BG"/>
        </w:rPr>
        <w:t xml:space="preserve">Точки получава кандидат, който не е получавал помощ и подкрепа от ПРСР 2007 – 2013 и/или ПРСР 2014 – 2020 г., независимо дали чрез кандидата или чрез друго юридическо лице. Съответствието се проверява от КППП, на база заявени точки  по критерия и представена </w:t>
      </w:r>
      <w:r w:rsidRPr="00B6066F">
        <w:rPr>
          <w:rFonts w:eastAsia="Times New Roman" w:cs="Times New Roman"/>
          <w:bCs/>
          <w:szCs w:val="24"/>
          <w:lang w:eastAsia="bg-BG"/>
        </w:rPr>
        <w:t>информация</w:t>
      </w:r>
      <w:r w:rsidRPr="00B6066F">
        <w:rPr>
          <w:rFonts w:eastAsia="Times New Roman" w:cs="Times New Roman"/>
          <w:bCs/>
          <w:szCs w:val="24"/>
          <w:lang w:val="x-none" w:eastAsia="bg-BG"/>
        </w:rPr>
        <w:t xml:space="preserve">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14:paraId="39584DEE"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eastAsia="bg-BG"/>
        </w:rPr>
        <w:t xml:space="preserve">По критерии „Проектът включва дейности с позитивен принос към околната среда“. </w:t>
      </w:r>
      <w:r w:rsidRPr="00B6066F">
        <w:rPr>
          <w:rFonts w:eastAsia="Times New Roman" w:cs="Times New Roman"/>
          <w:bCs/>
          <w:szCs w:val="24"/>
          <w:lang w:val="ru-RU" w:eastAsia="bg-BG"/>
        </w:rPr>
        <w:t xml:space="preserve">Точки </w:t>
      </w:r>
      <w:proofErr w:type="spellStart"/>
      <w:r w:rsidRPr="00B6066F">
        <w:rPr>
          <w:rFonts w:eastAsia="Times New Roman" w:cs="Times New Roman"/>
          <w:bCs/>
          <w:szCs w:val="24"/>
          <w:lang w:val="ru-RU" w:eastAsia="bg-BG"/>
        </w:rPr>
        <w:t>получава</w:t>
      </w:r>
      <w:proofErr w:type="spellEnd"/>
      <w:r w:rsidRPr="00B6066F">
        <w:rPr>
          <w:rFonts w:eastAsia="Times New Roman" w:cs="Times New Roman"/>
          <w:bCs/>
          <w:szCs w:val="24"/>
          <w:lang w:val="ru-RU" w:eastAsia="bg-BG"/>
        </w:rPr>
        <w:t xml:space="preserve"> проектно предложение </w:t>
      </w:r>
      <w:proofErr w:type="spellStart"/>
      <w:r w:rsidRPr="00B6066F">
        <w:rPr>
          <w:rFonts w:eastAsia="Times New Roman" w:cs="Times New Roman"/>
          <w:bCs/>
          <w:szCs w:val="24"/>
          <w:lang w:val="ru-RU" w:eastAsia="bg-BG"/>
        </w:rPr>
        <w:t>което</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включва</w:t>
      </w:r>
      <w:proofErr w:type="spellEnd"/>
      <w:r w:rsidRPr="00B6066F">
        <w:rPr>
          <w:rFonts w:eastAsia="Times New Roman" w:cs="Times New Roman"/>
          <w:bCs/>
          <w:szCs w:val="24"/>
          <w:lang w:val="ru-RU" w:eastAsia="bg-BG"/>
        </w:rPr>
        <w:t xml:space="preserve"> дейности с инвестиции над определения процент и </w:t>
      </w:r>
      <w:proofErr w:type="spellStart"/>
      <w:r w:rsidRPr="00B6066F">
        <w:rPr>
          <w:rFonts w:eastAsia="Times New Roman" w:cs="Times New Roman"/>
          <w:bCs/>
          <w:szCs w:val="24"/>
          <w:lang w:val="ru-RU" w:eastAsia="bg-BG"/>
        </w:rPr>
        <w:t>включва</w:t>
      </w:r>
      <w:proofErr w:type="spellEnd"/>
      <w:r w:rsidRPr="00B6066F">
        <w:rPr>
          <w:rFonts w:eastAsia="Times New Roman" w:cs="Times New Roman"/>
          <w:bCs/>
          <w:szCs w:val="24"/>
          <w:lang w:val="ru-RU" w:eastAsia="bg-BG"/>
        </w:rPr>
        <w:t xml:space="preserve"> действия за </w:t>
      </w:r>
      <w:proofErr w:type="spellStart"/>
      <w:r w:rsidRPr="00B6066F">
        <w:rPr>
          <w:rFonts w:eastAsia="Times New Roman" w:cs="Times New Roman"/>
          <w:bCs/>
          <w:szCs w:val="24"/>
          <w:lang w:val="ru-RU" w:eastAsia="bg-BG"/>
        </w:rPr>
        <w:t>по-ефективно</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използване</w:t>
      </w:r>
      <w:proofErr w:type="spellEnd"/>
      <w:r w:rsidRPr="00B6066F">
        <w:rPr>
          <w:rFonts w:eastAsia="Times New Roman" w:cs="Times New Roman"/>
          <w:bCs/>
          <w:szCs w:val="24"/>
          <w:lang w:val="ru-RU" w:eastAsia="bg-BG"/>
        </w:rPr>
        <w:t xml:space="preserve"> на всички ресурси и </w:t>
      </w:r>
      <w:proofErr w:type="spellStart"/>
      <w:r w:rsidRPr="00B6066F">
        <w:rPr>
          <w:rFonts w:eastAsia="Times New Roman" w:cs="Times New Roman"/>
          <w:bCs/>
          <w:szCs w:val="24"/>
          <w:lang w:val="ru-RU" w:eastAsia="bg-BG"/>
        </w:rPr>
        <w:t>по-малко</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замърсяване</w:t>
      </w:r>
      <w:proofErr w:type="spellEnd"/>
      <w:r w:rsidRPr="00B6066F">
        <w:rPr>
          <w:rFonts w:eastAsia="Times New Roman" w:cs="Times New Roman"/>
          <w:bCs/>
          <w:szCs w:val="24"/>
          <w:lang w:val="ru-RU" w:eastAsia="bg-BG"/>
        </w:rPr>
        <w:t xml:space="preserve"> на </w:t>
      </w:r>
      <w:proofErr w:type="spellStart"/>
      <w:r w:rsidRPr="00B6066F">
        <w:rPr>
          <w:rFonts w:eastAsia="Times New Roman" w:cs="Times New Roman"/>
          <w:bCs/>
          <w:szCs w:val="24"/>
          <w:lang w:val="ru-RU" w:eastAsia="bg-BG"/>
        </w:rPr>
        <w:t>околната</w:t>
      </w:r>
      <w:proofErr w:type="spellEnd"/>
      <w:r w:rsidRPr="00B6066F">
        <w:rPr>
          <w:rFonts w:eastAsia="Times New Roman" w:cs="Times New Roman"/>
          <w:bCs/>
          <w:szCs w:val="24"/>
          <w:lang w:val="ru-RU" w:eastAsia="bg-BG"/>
        </w:rPr>
        <w:t xml:space="preserve"> среда.</w:t>
      </w:r>
    </w:p>
    <w:p w14:paraId="0BB274E9"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 над 30 % - от </w:t>
      </w:r>
      <w:proofErr w:type="spellStart"/>
      <w:r w:rsidRPr="00B6066F">
        <w:rPr>
          <w:rFonts w:eastAsia="Times New Roman" w:cs="Times New Roman"/>
          <w:bCs/>
          <w:szCs w:val="24"/>
          <w:lang w:val="ru-RU" w:eastAsia="bg-BG"/>
        </w:rPr>
        <w:t>инвестициите</w:t>
      </w:r>
      <w:proofErr w:type="spellEnd"/>
      <w:r w:rsidRPr="00B6066F">
        <w:rPr>
          <w:rFonts w:eastAsia="Times New Roman" w:cs="Times New Roman"/>
          <w:bCs/>
          <w:szCs w:val="24"/>
          <w:lang w:val="ru-RU" w:eastAsia="bg-BG"/>
        </w:rPr>
        <w:t xml:space="preserve"> са </w:t>
      </w:r>
      <w:proofErr w:type="spellStart"/>
      <w:r w:rsidRPr="00B6066F">
        <w:rPr>
          <w:rFonts w:eastAsia="Times New Roman" w:cs="Times New Roman"/>
          <w:bCs/>
          <w:szCs w:val="24"/>
          <w:lang w:val="ru-RU" w:eastAsia="bg-BG"/>
        </w:rPr>
        <w:t>насочени</w:t>
      </w:r>
      <w:proofErr w:type="spellEnd"/>
      <w:r w:rsidRPr="00B6066F">
        <w:rPr>
          <w:rFonts w:eastAsia="Times New Roman" w:cs="Times New Roman"/>
          <w:bCs/>
          <w:szCs w:val="24"/>
          <w:lang w:val="ru-RU" w:eastAsia="bg-BG"/>
        </w:rPr>
        <w:t xml:space="preserve"> към дейности, </w:t>
      </w:r>
      <w:proofErr w:type="spellStart"/>
      <w:r w:rsidRPr="00B6066F">
        <w:rPr>
          <w:rFonts w:eastAsia="Times New Roman" w:cs="Times New Roman"/>
          <w:bCs/>
          <w:szCs w:val="24"/>
          <w:lang w:val="ru-RU" w:eastAsia="bg-BG"/>
        </w:rPr>
        <w:t>опазващи</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околната</w:t>
      </w:r>
      <w:proofErr w:type="spellEnd"/>
      <w:r w:rsidRPr="00B6066F">
        <w:rPr>
          <w:rFonts w:eastAsia="Times New Roman" w:cs="Times New Roman"/>
          <w:bCs/>
          <w:szCs w:val="24"/>
          <w:lang w:val="ru-RU" w:eastAsia="bg-BG"/>
        </w:rPr>
        <w:t xml:space="preserve"> среда - 5 т.</w:t>
      </w:r>
    </w:p>
    <w:p w14:paraId="583BD321"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val="ru-RU" w:eastAsia="bg-BG"/>
        </w:rPr>
        <w:t xml:space="preserve">- над 50 % от </w:t>
      </w:r>
      <w:proofErr w:type="spellStart"/>
      <w:r w:rsidRPr="00B6066F">
        <w:rPr>
          <w:rFonts w:eastAsia="Times New Roman" w:cs="Times New Roman"/>
          <w:bCs/>
          <w:szCs w:val="24"/>
          <w:lang w:val="ru-RU" w:eastAsia="bg-BG"/>
        </w:rPr>
        <w:t>инвестициите</w:t>
      </w:r>
      <w:proofErr w:type="spellEnd"/>
      <w:r w:rsidRPr="00B6066F">
        <w:rPr>
          <w:rFonts w:eastAsia="Times New Roman" w:cs="Times New Roman"/>
          <w:bCs/>
          <w:szCs w:val="24"/>
          <w:lang w:val="ru-RU" w:eastAsia="bg-BG"/>
        </w:rPr>
        <w:t xml:space="preserve"> са </w:t>
      </w:r>
      <w:proofErr w:type="spellStart"/>
      <w:r w:rsidRPr="00B6066F">
        <w:rPr>
          <w:rFonts w:eastAsia="Times New Roman" w:cs="Times New Roman"/>
          <w:bCs/>
          <w:szCs w:val="24"/>
          <w:lang w:val="ru-RU" w:eastAsia="bg-BG"/>
        </w:rPr>
        <w:t>насочени</w:t>
      </w:r>
      <w:proofErr w:type="spellEnd"/>
      <w:r w:rsidRPr="00B6066F">
        <w:rPr>
          <w:rFonts w:eastAsia="Times New Roman" w:cs="Times New Roman"/>
          <w:bCs/>
          <w:szCs w:val="24"/>
          <w:lang w:val="ru-RU" w:eastAsia="bg-BG"/>
        </w:rPr>
        <w:t xml:space="preserve"> към дейности, </w:t>
      </w:r>
      <w:proofErr w:type="spellStart"/>
      <w:r w:rsidRPr="00B6066F">
        <w:rPr>
          <w:rFonts w:eastAsia="Times New Roman" w:cs="Times New Roman"/>
          <w:bCs/>
          <w:szCs w:val="24"/>
          <w:lang w:val="ru-RU" w:eastAsia="bg-BG"/>
        </w:rPr>
        <w:t>опазващи</w:t>
      </w:r>
      <w:proofErr w:type="spellEnd"/>
      <w:r w:rsidRPr="00B6066F">
        <w:rPr>
          <w:rFonts w:eastAsia="Times New Roman" w:cs="Times New Roman"/>
          <w:bCs/>
          <w:szCs w:val="24"/>
          <w:lang w:val="ru-RU" w:eastAsia="bg-BG"/>
        </w:rPr>
        <w:t xml:space="preserve"> </w:t>
      </w:r>
      <w:proofErr w:type="spellStart"/>
      <w:r w:rsidRPr="00B6066F">
        <w:rPr>
          <w:rFonts w:eastAsia="Times New Roman" w:cs="Times New Roman"/>
          <w:bCs/>
          <w:szCs w:val="24"/>
          <w:lang w:val="ru-RU" w:eastAsia="bg-BG"/>
        </w:rPr>
        <w:t>околната</w:t>
      </w:r>
      <w:proofErr w:type="spellEnd"/>
      <w:r w:rsidRPr="00B6066F">
        <w:rPr>
          <w:rFonts w:eastAsia="Times New Roman" w:cs="Times New Roman"/>
          <w:bCs/>
          <w:szCs w:val="24"/>
          <w:lang w:val="ru-RU" w:eastAsia="bg-BG"/>
        </w:rPr>
        <w:t xml:space="preserve"> среда - 10 т.</w:t>
      </w:r>
    </w:p>
    <w:p w14:paraId="0A1F7395"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Точки получава проектно предложение което включва дейности за опазване на околната среда, като например:</w:t>
      </w:r>
    </w:p>
    <w:p w14:paraId="73A1BF64"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Използване на по-малко интензивни селскостопански практики</w:t>
      </w:r>
      <w:r w:rsidRPr="00B6066F">
        <w:rPr>
          <w:rFonts w:eastAsia="Times New Roman" w:cs="Times New Roman"/>
          <w:bCs/>
          <w:szCs w:val="24"/>
          <w:lang w:eastAsia="bg-BG"/>
        </w:rPr>
        <w:t>;</w:t>
      </w:r>
    </w:p>
    <w:p w14:paraId="1F385C3C"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Намаляване на използваните пестициди и изкуствени торове</w:t>
      </w:r>
      <w:r w:rsidRPr="00B6066F">
        <w:rPr>
          <w:rFonts w:eastAsia="Times New Roman" w:cs="Times New Roman"/>
          <w:bCs/>
          <w:szCs w:val="24"/>
          <w:lang w:eastAsia="bg-BG"/>
        </w:rPr>
        <w:t>;</w:t>
      </w:r>
    </w:p>
    <w:p w14:paraId="50373BD8"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lastRenderedPageBreak/>
        <w:t>Намаляване на гъстотата на селскостопанските животни на единица площ</w:t>
      </w:r>
      <w:r w:rsidRPr="00B6066F">
        <w:rPr>
          <w:rFonts w:eastAsia="Times New Roman" w:cs="Times New Roman"/>
          <w:bCs/>
          <w:szCs w:val="24"/>
          <w:lang w:eastAsia="bg-BG"/>
        </w:rPr>
        <w:t>;</w:t>
      </w:r>
    </w:p>
    <w:p w14:paraId="71FFA355"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Трансформиране на орната земя и пасищата в ливади</w:t>
      </w:r>
      <w:r w:rsidRPr="00B6066F">
        <w:rPr>
          <w:rFonts w:eastAsia="Times New Roman" w:cs="Times New Roman"/>
          <w:bCs/>
          <w:szCs w:val="24"/>
          <w:lang w:eastAsia="bg-BG"/>
        </w:rPr>
        <w:t>;</w:t>
      </w:r>
    </w:p>
    <w:p w14:paraId="7729FA39"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Засаждане и поддържане на антиерозионни стени от дървета и храсти</w:t>
      </w:r>
      <w:r w:rsidRPr="00B6066F">
        <w:rPr>
          <w:rFonts w:eastAsia="Times New Roman" w:cs="Times New Roman"/>
          <w:bCs/>
          <w:szCs w:val="24"/>
          <w:lang w:eastAsia="bg-BG"/>
        </w:rPr>
        <w:t>;</w:t>
      </w:r>
    </w:p>
    <w:p w14:paraId="207150C6"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Полагане на грижи за отделни дървета и малки горички</w:t>
      </w:r>
      <w:r w:rsidRPr="00B6066F">
        <w:rPr>
          <w:rFonts w:eastAsia="Times New Roman" w:cs="Times New Roman"/>
          <w:bCs/>
          <w:szCs w:val="24"/>
          <w:lang w:eastAsia="bg-BG"/>
        </w:rPr>
        <w:t>;</w:t>
      </w:r>
    </w:p>
    <w:p w14:paraId="36347D58"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Интензивно залесяван</w:t>
      </w:r>
      <w:r w:rsidRPr="00B6066F">
        <w:rPr>
          <w:rFonts w:eastAsia="Times New Roman" w:cs="Times New Roman"/>
          <w:bCs/>
          <w:szCs w:val="24"/>
          <w:lang w:eastAsia="bg-BG"/>
        </w:rPr>
        <w:t>е;</w:t>
      </w:r>
    </w:p>
    <w:p w14:paraId="16B96267"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Преминаване към органично</w:t>
      </w:r>
      <w:r w:rsidRPr="00B6066F">
        <w:rPr>
          <w:rFonts w:eastAsia="Times New Roman" w:cs="Times New Roman"/>
          <w:bCs/>
          <w:szCs w:val="24"/>
          <w:lang w:eastAsia="bg-BG"/>
        </w:rPr>
        <w:t>/биологично</w:t>
      </w:r>
      <w:r w:rsidRPr="00B6066F">
        <w:rPr>
          <w:rFonts w:eastAsia="Times New Roman" w:cs="Times New Roman"/>
          <w:bCs/>
          <w:szCs w:val="24"/>
          <w:lang w:val="x-none" w:eastAsia="bg-BG"/>
        </w:rPr>
        <w:t xml:space="preserve"> земеделие</w:t>
      </w:r>
      <w:r w:rsidRPr="00B6066F">
        <w:rPr>
          <w:rFonts w:eastAsia="Times New Roman" w:cs="Times New Roman"/>
          <w:bCs/>
          <w:szCs w:val="24"/>
          <w:lang w:eastAsia="bg-BG"/>
        </w:rPr>
        <w:t>;</w:t>
      </w:r>
    </w:p>
    <w:p w14:paraId="6100BD31"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val="x-none" w:eastAsia="bg-BG"/>
        </w:rPr>
        <w:t>Ефективно използване на входящите суровини</w:t>
      </w:r>
      <w:r w:rsidRPr="00B6066F">
        <w:rPr>
          <w:rFonts w:eastAsia="Times New Roman" w:cs="Times New Roman"/>
          <w:bCs/>
          <w:szCs w:val="24"/>
          <w:lang w:eastAsia="bg-BG"/>
        </w:rPr>
        <w:t>;</w:t>
      </w:r>
    </w:p>
    <w:p w14:paraId="7466EE58" w14:textId="77777777" w:rsidR="00B6066F" w:rsidRPr="00B6066F" w:rsidRDefault="00B6066F" w:rsidP="00B6066F">
      <w:pPr>
        <w:numPr>
          <w:ilvl w:val="0"/>
          <w:numId w:val="20"/>
        </w:numPr>
        <w:spacing w:after="0" w:line="276" w:lineRule="auto"/>
        <w:jc w:val="both"/>
        <w:rPr>
          <w:rFonts w:eastAsia="Times New Roman" w:cs="Times New Roman"/>
          <w:bCs/>
          <w:szCs w:val="24"/>
          <w:lang w:val="x-none" w:eastAsia="bg-BG"/>
        </w:rPr>
      </w:pPr>
      <w:r w:rsidRPr="00B6066F">
        <w:rPr>
          <w:rFonts w:eastAsia="Times New Roman" w:cs="Times New Roman"/>
          <w:bCs/>
          <w:szCs w:val="24"/>
          <w:lang w:eastAsia="bg-BG"/>
        </w:rPr>
        <w:t>Въвеждане на добри земеделски практики и др.</w:t>
      </w:r>
    </w:p>
    <w:p w14:paraId="2BD2953D"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eastAsia="bg-BG"/>
        </w:rPr>
        <w:t>П</w:t>
      </w:r>
      <w:proofErr w:type="spellStart"/>
      <w:r w:rsidRPr="00B6066F">
        <w:rPr>
          <w:rFonts w:eastAsia="Times New Roman" w:cs="Times New Roman"/>
          <w:bCs/>
          <w:szCs w:val="24"/>
          <w:lang w:val="x-none" w:eastAsia="bg-BG"/>
        </w:rPr>
        <w:t>осочените</w:t>
      </w:r>
      <w:proofErr w:type="spellEnd"/>
      <w:r w:rsidRPr="00B6066F">
        <w:rPr>
          <w:rFonts w:eastAsia="Times New Roman" w:cs="Times New Roman"/>
          <w:bCs/>
          <w:szCs w:val="24"/>
          <w:lang w:val="x-none" w:eastAsia="bg-BG"/>
        </w:rPr>
        <w:t xml:space="preserve"> примери не са задължителни и изчерпателни. Съответствието се проверява от КППП, на база заявени точки  по критерия и представена информация във формуляр „Основна информация за проектното предложение“, Бизнес план, поле „Допълнителна информация в ИСУН 2020 и други представени от кандидата документи, свързани с дейностите и разходите, за чието подпомагане се кандидатства с проектното предложение.</w:t>
      </w:r>
      <w:r w:rsidRPr="00B6066F">
        <w:rPr>
          <w:rFonts w:eastAsia="Times New Roman" w:cs="Times New Roman"/>
          <w:bCs/>
          <w:szCs w:val="24"/>
          <w:lang w:val="ru-RU" w:eastAsia="bg-BG"/>
        </w:rPr>
        <w:t xml:space="preserve"> </w:t>
      </w:r>
    </w:p>
    <w:p w14:paraId="48B414F5"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За доказване кандидатът представя: </w:t>
      </w:r>
    </w:p>
    <w:p w14:paraId="3F94E600"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 </w:t>
      </w:r>
    </w:p>
    <w:p w14:paraId="4E487686" w14:textId="77777777" w:rsidR="00B6066F" w:rsidRPr="00B6066F" w:rsidRDefault="00B6066F" w:rsidP="00B6066F">
      <w:pPr>
        <w:spacing w:after="0" w:line="276" w:lineRule="auto"/>
        <w:jc w:val="both"/>
        <w:rPr>
          <w:rFonts w:eastAsia="Times New Roman" w:cs="Times New Roman"/>
          <w:bCs/>
          <w:szCs w:val="24"/>
          <w:lang w:val="ru-RU" w:eastAsia="bg-BG"/>
        </w:rPr>
      </w:pPr>
      <w:r w:rsidRPr="00B6066F">
        <w:rPr>
          <w:rFonts w:eastAsia="Times New Roman" w:cs="Times New Roman"/>
          <w:bCs/>
          <w:szCs w:val="24"/>
          <w:lang w:eastAsia="bg-BG"/>
        </w:rPr>
        <w:t>- 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w:t>
      </w:r>
    </w:p>
    <w:p w14:paraId="4CF7DB6E" w14:textId="77777777" w:rsidR="00B6066F" w:rsidRPr="00B6066F" w:rsidRDefault="00B6066F" w:rsidP="00B6066F">
      <w:pPr>
        <w:spacing w:after="0" w:line="276" w:lineRule="auto"/>
        <w:jc w:val="both"/>
        <w:rPr>
          <w:rFonts w:eastAsia="Times New Roman" w:cs="Times New Roman"/>
          <w:bCs/>
          <w:szCs w:val="24"/>
          <w:lang w:val="ru-RU" w:eastAsia="bg-BG"/>
        </w:rPr>
      </w:pPr>
    </w:p>
    <w:p w14:paraId="5BA9E240"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val="x-none" w:eastAsia="bg-BG"/>
        </w:rPr>
        <w:t xml:space="preserve">По критерии „Проектът предвижда използването на местни доставчици на стоки и/или услуги“ </w:t>
      </w:r>
      <w:r w:rsidRPr="00B6066F">
        <w:rPr>
          <w:rFonts w:eastAsia="Times New Roman" w:cs="Times New Roman"/>
          <w:bCs/>
          <w:szCs w:val="24"/>
          <w:lang w:eastAsia="bg-BG"/>
        </w:rPr>
        <w:t xml:space="preserve">- Проектът ще получи точки, в случай че докаже, че в процеса на изпълнение на проекта и при изпълнение на бизнес плана ще използва местни доставчици и услуги. </w:t>
      </w:r>
    </w:p>
    <w:p w14:paraId="1F59A28B" w14:textId="77777777" w:rsidR="00B6066F" w:rsidRPr="00B6066F" w:rsidRDefault="00B6066F" w:rsidP="00B6066F">
      <w:pPr>
        <w:spacing w:after="0" w:line="276" w:lineRule="auto"/>
        <w:jc w:val="both"/>
        <w:rPr>
          <w:rFonts w:eastAsia="Times New Roman" w:cs="Times New Roman"/>
          <w:bCs/>
          <w:szCs w:val="24"/>
          <w:lang w:val="x-none" w:eastAsia="bg-BG"/>
        </w:rPr>
      </w:pPr>
      <w:r w:rsidRPr="00B6066F">
        <w:rPr>
          <w:rFonts w:eastAsia="Times New Roman" w:cs="Times New Roman"/>
          <w:bCs/>
          <w:szCs w:val="24"/>
          <w:lang w:eastAsia="bg-BG"/>
        </w:rPr>
        <w:t>За доказване на съответствие: на база представена информация в електронния Формуляр за кандидатстване (раздели „Бюджет“, „План за изпълнение / Дейности по проекта“ и „Допълнителна информация необходима за оценка на проектното предложение“), в Бизнес плана и представени документи – предварителни/окончателни договори с доставчици.</w:t>
      </w:r>
    </w:p>
    <w:p w14:paraId="4CBD7A8C"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ВАЖНО! </w:t>
      </w:r>
      <w:bookmarkStart w:id="3" w:name="_Hlk510006518"/>
      <w:bookmarkStart w:id="4" w:name="_Hlk533768604"/>
      <w:r w:rsidRPr="00B6066F">
        <w:rPr>
          <w:rFonts w:eastAsia="Times New Roman" w:cs="Times New Roman"/>
          <w:bCs/>
          <w:szCs w:val="24"/>
          <w:lang w:eastAsia="bg-BG"/>
        </w:rPr>
        <w:t xml:space="preserve">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w:t>
      </w:r>
    </w:p>
    <w:p w14:paraId="1C1334B6" w14:textId="77777777" w:rsidR="00B6066F" w:rsidRPr="00B6066F" w:rsidRDefault="00B6066F" w:rsidP="00B6066F">
      <w:pPr>
        <w:spacing w:after="0" w:line="276" w:lineRule="auto"/>
        <w:jc w:val="both"/>
        <w:rPr>
          <w:rFonts w:eastAsia="Times New Roman" w:cs="Times New Roman"/>
          <w:bCs/>
          <w:szCs w:val="24"/>
          <w:lang w:eastAsia="bg-BG"/>
        </w:rPr>
      </w:pPr>
      <w:r w:rsidRPr="00B6066F">
        <w:rPr>
          <w:rFonts w:eastAsia="Times New Roman" w:cs="Times New Roman"/>
          <w:bCs/>
          <w:szCs w:val="24"/>
          <w:lang w:eastAsia="bg-BG"/>
        </w:rPr>
        <w:t xml:space="preserve">Проектните предложения ще бъдат класирани съобразно получения брой точки по раздел 4 „Проектът създава нови работни места“. В случай, че проектните предложения имат равен брой точки и по този раздел същите ще бъдат класирани съобразно получения брой точки по раздел 2 „Проекти, насърчаващи интеграцията на земеделските стопани“. </w:t>
      </w:r>
      <w:bookmarkEnd w:id="3"/>
      <w:bookmarkEnd w:id="4"/>
    </w:p>
    <w:p w14:paraId="502AB538" w14:textId="2D5CF348" w:rsidR="00613F26" w:rsidRPr="00B6066F" w:rsidRDefault="00613F26" w:rsidP="00B6066F">
      <w:pPr>
        <w:spacing w:after="0" w:line="276" w:lineRule="auto"/>
        <w:jc w:val="both"/>
        <w:rPr>
          <w:rFonts w:eastAsia="Times New Roman" w:cs="Times New Roman"/>
          <w:bCs/>
          <w:szCs w:val="24"/>
          <w:lang w:val="x-none" w:eastAsia="bg-BG"/>
        </w:rPr>
      </w:pPr>
    </w:p>
    <w:sectPr w:rsidR="00613F26" w:rsidRPr="00B6066F" w:rsidSect="00613F26">
      <w:footerReference w:type="defaul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1FA78" w14:textId="77777777" w:rsidR="00A30D50" w:rsidRDefault="00A30D50" w:rsidP="00617FB6">
      <w:pPr>
        <w:spacing w:after="0" w:line="240" w:lineRule="auto"/>
      </w:pPr>
      <w:r>
        <w:separator/>
      </w:r>
    </w:p>
  </w:endnote>
  <w:endnote w:type="continuationSeparator" w:id="0">
    <w:p w14:paraId="089C8EE8" w14:textId="77777777" w:rsidR="00A30D50" w:rsidRDefault="00A30D50" w:rsidP="00617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316816"/>
      <w:docPartObj>
        <w:docPartGallery w:val="Page Numbers (Bottom of Page)"/>
        <w:docPartUnique/>
      </w:docPartObj>
    </w:sdtPr>
    <w:sdtEndPr/>
    <w:sdtContent>
      <w:p w14:paraId="2896BE57" w14:textId="77777777" w:rsidR="005A4091" w:rsidRDefault="005A4091">
        <w:pPr>
          <w:pStyle w:val="a5"/>
          <w:jc w:val="right"/>
        </w:pPr>
        <w:r>
          <w:fldChar w:fldCharType="begin"/>
        </w:r>
        <w:r>
          <w:instrText>PAGE   \* MERGEFORMAT</w:instrText>
        </w:r>
        <w:r>
          <w:fldChar w:fldCharType="separate"/>
        </w:r>
        <w:r w:rsidR="001C2E4C">
          <w:rPr>
            <w:noProof/>
          </w:rPr>
          <w:t>7</w:t>
        </w:r>
        <w:r>
          <w:fldChar w:fldCharType="end"/>
        </w:r>
      </w:p>
    </w:sdtContent>
  </w:sdt>
  <w:p w14:paraId="3A10D750" w14:textId="77777777" w:rsidR="00617FB6" w:rsidRPr="003768B4" w:rsidRDefault="00617FB6" w:rsidP="003768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1BAAB" w14:textId="77777777" w:rsidR="00A30D50" w:rsidRDefault="00A30D50" w:rsidP="00617FB6">
      <w:pPr>
        <w:spacing w:after="0" w:line="240" w:lineRule="auto"/>
      </w:pPr>
      <w:r>
        <w:separator/>
      </w:r>
    </w:p>
  </w:footnote>
  <w:footnote w:type="continuationSeparator" w:id="0">
    <w:p w14:paraId="57529B9F" w14:textId="77777777" w:rsidR="00A30D50" w:rsidRDefault="00A30D50" w:rsidP="00617FB6">
      <w:pPr>
        <w:spacing w:after="0" w:line="240" w:lineRule="auto"/>
      </w:pPr>
      <w:r>
        <w:continuationSeparator/>
      </w:r>
    </w:p>
  </w:footnote>
  <w:footnote w:id="1">
    <w:p w14:paraId="27D9FA84" w14:textId="77777777" w:rsidR="00B6066F" w:rsidRDefault="00B6066F" w:rsidP="00B6066F">
      <w:pPr>
        <w:pStyle w:val="ad"/>
      </w:pPr>
      <w:r>
        <w:rPr>
          <w:rStyle w:val="af"/>
        </w:rPr>
        <w:footnoteRef/>
      </w:r>
      <w:r>
        <w:t xml:space="preserve"> </w:t>
      </w:r>
      <w:r w:rsidRPr="00C27BC6">
        <w:t>GUIDELINES ON PROGRAMMING FOR INNOVATION AND THE IMPLEMENTATION OF THE EIP FOR AGRICULTURAL PRODUCTIVITY AND SUSTAINABILITY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05D16"/>
    <w:multiLevelType w:val="hybridMultilevel"/>
    <w:tmpl w:val="9D86A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F024670"/>
    <w:multiLevelType w:val="hybridMultilevel"/>
    <w:tmpl w:val="DE5646D0"/>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CCC5865"/>
    <w:multiLevelType w:val="hybridMultilevel"/>
    <w:tmpl w:val="71E4B1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7514E53"/>
    <w:multiLevelType w:val="hybridMultilevel"/>
    <w:tmpl w:val="04209480"/>
    <w:lvl w:ilvl="0" w:tplc="86D88952">
      <w:start w:val="1"/>
      <w:numFmt w:val="decimal"/>
      <w:lvlText w:val="%1."/>
      <w:lvlJc w:val="left"/>
      <w:pPr>
        <w:ind w:left="720" w:hanging="360"/>
      </w:pPr>
      <w:rPr>
        <w:rFonts w:hint="default"/>
        <w:b/>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1120BC3"/>
    <w:multiLevelType w:val="hybridMultilevel"/>
    <w:tmpl w:val="DF848A20"/>
    <w:lvl w:ilvl="0" w:tplc="56D6BA68">
      <w:start w:val="1"/>
      <w:numFmt w:val="bullet"/>
      <w:lvlText w:val="•"/>
      <w:lvlJc w:val="left"/>
      <w:pPr>
        <w:ind w:left="850" w:hanging="360"/>
      </w:pPr>
      <w:rPr>
        <w:rFonts w:ascii="Arial" w:eastAsia="Times New Roman" w:hAnsi="Arial" w:hint="default"/>
        <w:b w:val="0"/>
        <w:i w:val="0"/>
        <w:strike w:val="0"/>
        <w:dstrike w:val="0"/>
        <w:color w:val="000000"/>
        <w:sz w:val="24"/>
        <w:u w:val="none" w:color="000000"/>
        <w:vertAlign w:val="baseli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11639D5"/>
    <w:multiLevelType w:val="hybridMultilevel"/>
    <w:tmpl w:val="06F8C706"/>
    <w:lvl w:ilvl="0" w:tplc="ABEE411A">
      <w:start w:val="1"/>
      <w:numFmt w:val="bullet"/>
      <w:lvlText w:val="•"/>
      <w:lvlJc w:val="left"/>
      <w:pPr>
        <w:tabs>
          <w:tab w:val="num" w:pos="720"/>
        </w:tabs>
        <w:ind w:left="720" w:hanging="360"/>
      </w:pPr>
      <w:rPr>
        <w:rFonts w:ascii="Arial" w:hAnsi="Arial" w:hint="default"/>
      </w:rPr>
    </w:lvl>
    <w:lvl w:ilvl="1" w:tplc="2EF60F58" w:tentative="1">
      <w:start w:val="1"/>
      <w:numFmt w:val="bullet"/>
      <w:lvlText w:val=""/>
      <w:lvlJc w:val="left"/>
      <w:pPr>
        <w:tabs>
          <w:tab w:val="num" w:pos="1440"/>
        </w:tabs>
        <w:ind w:left="1440" w:hanging="360"/>
      </w:pPr>
      <w:rPr>
        <w:rFonts w:ascii="Wingdings" w:hAnsi="Wingdings" w:hint="default"/>
      </w:rPr>
    </w:lvl>
    <w:lvl w:ilvl="2" w:tplc="1A0A4286" w:tentative="1">
      <w:start w:val="1"/>
      <w:numFmt w:val="bullet"/>
      <w:lvlText w:val=""/>
      <w:lvlJc w:val="left"/>
      <w:pPr>
        <w:tabs>
          <w:tab w:val="num" w:pos="2160"/>
        </w:tabs>
        <w:ind w:left="2160" w:hanging="360"/>
      </w:pPr>
      <w:rPr>
        <w:rFonts w:ascii="Wingdings" w:hAnsi="Wingdings" w:hint="default"/>
      </w:rPr>
    </w:lvl>
    <w:lvl w:ilvl="3" w:tplc="7EF048F2" w:tentative="1">
      <w:start w:val="1"/>
      <w:numFmt w:val="bullet"/>
      <w:lvlText w:val=""/>
      <w:lvlJc w:val="left"/>
      <w:pPr>
        <w:tabs>
          <w:tab w:val="num" w:pos="2880"/>
        </w:tabs>
        <w:ind w:left="2880" w:hanging="360"/>
      </w:pPr>
      <w:rPr>
        <w:rFonts w:ascii="Wingdings" w:hAnsi="Wingdings" w:hint="default"/>
      </w:rPr>
    </w:lvl>
    <w:lvl w:ilvl="4" w:tplc="020CED8C" w:tentative="1">
      <w:start w:val="1"/>
      <w:numFmt w:val="bullet"/>
      <w:lvlText w:val=""/>
      <w:lvlJc w:val="left"/>
      <w:pPr>
        <w:tabs>
          <w:tab w:val="num" w:pos="3600"/>
        </w:tabs>
        <w:ind w:left="3600" w:hanging="360"/>
      </w:pPr>
      <w:rPr>
        <w:rFonts w:ascii="Wingdings" w:hAnsi="Wingdings" w:hint="default"/>
      </w:rPr>
    </w:lvl>
    <w:lvl w:ilvl="5" w:tplc="A5F4FA14" w:tentative="1">
      <w:start w:val="1"/>
      <w:numFmt w:val="bullet"/>
      <w:lvlText w:val=""/>
      <w:lvlJc w:val="left"/>
      <w:pPr>
        <w:tabs>
          <w:tab w:val="num" w:pos="4320"/>
        </w:tabs>
        <w:ind w:left="4320" w:hanging="360"/>
      </w:pPr>
      <w:rPr>
        <w:rFonts w:ascii="Wingdings" w:hAnsi="Wingdings" w:hint="default"/>
      </w:rPr>
    </w:lvl>
    <w:lvl w:ilvl="6" w:tplc="9CA27BB6" w:tentative="1">
      <w:start w:val="1"/>
      <w:numFmt w:val="bullet"/>
      <w:lvlText w:val=""/>
      <w:lvlJc w:val="left"/>
      <w:pPr>
        <w:tabs>
          <w:tab w:val="num" w:pos="5040"/>
        </w:tabs>
        <w:ind w:left="5040" w:hanging="360"/>
      </w:pPr>
      <w:rPr>
        <w:rFonts w:ascii="Wingdings" w:hAnsi="Wingdings" w:hint="default"/>
      </w:rPr>
    </w:lvl>
    <w:lvl w:ilvl="7" w:tplc="657E08D2" w:tentative="1">
      <w:start w:val="1"/>
      <w:numFmt w:val="bullet"/>
      <w:lvlText w:val=""/>
      <w:lvlJc w:val="left"/>
      <w:pPr>
        <w:tabs>
          <w:tab w:val="num" w:pos="5760"/>
        </w:tabs>
        <w:ind w:left="5760" w:hanging="360"/>
      </w:pPr>
      <w:rPr>
        <w:rFonts w:ascii="Wingdings" w:hAnsi="Wingdings" w:hint="default"/>
      </w:rPr>
    </w:lvl>
    <w:lvl w:ilvl="8" w:tplc="C47083B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9B5347"/>
    <w:multiLevelType w:val="hybridMultilevel"/>
    <w:tmpl w:val="5F40B8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A0F64E0"/>
    <w:multiLevelType w:val="hybridMultilevel"/>
    <w:tmpl w:val="26422A42"/>
    <w:lvl w:ilvl="0" w:tplc="B0263B7C">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C6D2764"/>
    <w:multiLevelType w:val="hybridMultilevel"/>
    <w:tmpl w:val="B1CA2D0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DC83204"/>
    <w:multiLevelType w:val="hybridMultilevel"/>
    <w:tmpl w:val="7AE65B98"/>
    <w:lvl w:ilvl="0" w:tplc="19A65142">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F60688A"/>
    <w:multiLevelType w:val="hybridMultilevel"/>
    <w:tmpl w:val="755A6D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3523892"/>
    <w:multiLevelType w:val="hybridMultilevel"/>
    <w:tmpl w:val="BF68A8E0"/>
    <w:lvl w:ilvl="0" w:tplc="38EE890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4E34D9C"/>
    <w:multiLevelType w:val="hybridMultilevel"/>
    <w:tmpl w:val="298AE80A"/>
    <w:lvl w:ilvl="0" w:tplc="C26AFFF0">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5A75752E"/>
    <w:multiLevelType w:val="multilevel"/>
    <w:tmpl w:val="D81A132A"/>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19"/>
        <w:szCs w:val="19"/>
        <w:u w:val="none"/>
        <w:lang w:val="en-GB"/>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rPr>
    </w:lvl>
    <w:lvl w:ilvl="2">
      <w:start w:val="1"/>
      <w:numFmt w:val="decimal"/>
      <w:lvlText w:val="%3."/>
      <w:lvlJc w:val="left"/>
      <w:rPr>
        <w:rFonts w:ascii="Times New Roman" w:eastAsia="Calibri" w:hAnsi="Times New Roman" w:cs="Times New Roman" w:hint="default"/>
        <w:b/>
        <w:bCs w:val="0"/>
        <w:i w:val="0"/>
        <w:iCs w:val="0"/>
        <w:smallCaps w:val="0"/>
        <w:strike w:val="0"/>
        <w:color w:val="000000"/>
        <w:spacing w:val="0"/>
        <w:w w:val="100"/>
        <w:position w:val="0"/>
        <w:sz w:val="24"/>
        <w:szCs w:val="24"/>
        <w:u w:val="none"/>
        <w:lang w:val="en-GB"/>
      </w:rPr>
    </w:lvl>
    <w:lvl w:ilvl="3">
      <w:start w:val="1"/>
      <w:numFmt w:val="decimal"/>
      <w:lvlText w:val="%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en-GB"/>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BA392F"/>
    <w:multiLevelType w:val="hybridMultilevel"/>
    <w:tmpl w:val="3828DD66"/>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547EC190">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E279D9"/>
    <w:multiLevelType w:val="hybridMultilevel"/>
    <w:tmpl w:val="7AE65B98"/>
    <w:lvl w:ilvl="0" w:tplc="19A65142">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C81622C"/>
    <w:multiLevelType w:val="hybridMultilevel"/>
    <w:tmpl w:val="FB221558"/>
    <w:lvl w:ilvl="0" w:tplc="E2267CE2">
      <w:start w:val="1"/>
      <w:numFmt w:val="decimal"/>
      <w:lvlText w:val="%1."/>
      <w:lvlJc w:val="left"/>
      <w:pPr>
        <w:ind w:left="85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D64556F"/>
    <w:multiLevelType w:val="hybridMultilevel"/>
    <w:tmpl w:val="143CB5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40F276A"/>
    <w:multiLevelType w:val="hybridMultilevel"/>
    <w:tmpl w:val="980A598C"/>
    <w:lvl w:ilvl="0" w:tplc="3A98371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A7C368D"/>
    <w:multiLevelType w:val="hybridMultilevel"/>
    <w:tmpl w:val="E31E8D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F746515"/>
    <w:multiLevelType w:val="hybridMultilevel"/>
    <w:tmpl w:val="664CF582"/>
    <w:lvl w:ilvl="0" w:tplc="56D6BA68">
      <w:start w:val="1"/>
      <w:numFmt w:val="bullet"/>
      <w:lvlText w:val="•"/>
      <w:lvlJc w:val="left"/>
      <w:pPr>
        <w:ind w:left="720" w:hanging="360"/>
      </w:pPr>
      <w:rPr>
        <w:rFonts w:ascii="Arial" w:eastAsia="Times New Roman" w:hAnsi="Arial"/>
        <w:b w:val="0"/>
        <w:i w:val="0"/>
        <w:strike w:val="0"/>
        <w:dstrike w:val="0"/>
        <w:color w:val="000000"/>
        <w:sz w:val="24"/>
        <w:u w:val="none" w:color="000000"/>
        <w:vertAlign w:val="baseline"/>
      </w:rPr>
    </w:lvl>
    <w:lvl w:ilvl="1" w:tplc="56D6BA68">
      <w:start w:val="1"/>
      <w:numFmt w:val="bullet"/>
      <w:lvlText w:val="•"/>
      <w:lvlJc w:val="left"/>
      <w:pPr>
        <w:ind w:left="1440" w:hanging="360"/>
      </w:pPr>
      <w:rPr>
        <w:rFonts w:ascii="Arial" w:eastAsia="Times New Roman" w:hAnsi="Arial" w:hint="default"/>
        <w:b w:val="0"/>
        <w:i w:val="0"/>
        <w:strike w:val="0"/>
        <w:dstrike w:val="0"/>
        <w:color w:val="000000"/>
        <w:sz w:val="24"/>
        <w:u w:val="none" w:color="000000"/>
        <w:vertAlign w:val="baseline"/>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9"/>
  </w:num>
  <w:num w:numId="4">
    <w:abstractNumId w:val="10"/>
  </w:num>
  <w:num w:numId="5">
    <w:abstractNumId w:val="16"/>
  </w:num>
  <w:num w:numId="6">
    <w:abstractNumId w:val="20"/>
  </w:num>
  <w:num w:numId="7">
    <w:abstractNumId w:val="4"/>
  </w:num>
  <w:num w:numId="8">
    <w:abstractNumId w:val="8"/>
  </w:num>
  <w:num w:numId="9">
    <w:abstractNumId w:val="5"/>
  </w:num>
  <w:num w:numId="10">
    <w:abstractNumId w:val="2"/>
  </w:num>
  <w:num w:numId="11">
    <w:abstractNumId w:val="1"/>
  </w:num>
  <w:num w:numId="12">
    <w:abstractNumId w:val="17"/>
  </w:num>
  <w:num w:numId="13">
    <w:abstractNumId w:val="7"/>
  </w:num>
  <w:num w:numId="14">
    <w:abstractNumId w:val="14"/>
  </w:num>
  <w:num w:numId="15">
    <w:abstractNumId w:val="15"/>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9"/>
  </w:num>
  <w:num w:numId="19">
    <w:abstractNumId w:val="3"/>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FB6"/>
    <w:rsid w:val="00004FBE"/>
    <w:rsid w:val="000366F5"/>
    <w:rsid w:val="000917B7"/>
    <w:rsid w:val="00093A53"/>
    <w:rsid w:val="00095D2C"/>
    <w:rsid w:val="000A1C17"/>
    <w:rsid w:val="000B1F74"/>
    <w:rsid w:val="000D0DD9"/>
    <w:rsid w:val="000E438E"/>
    <w:rsid w:val="001344AA"/>
    <w:rsid w:val="00151B1D"/>
    <w:rsid w:val="0018286F"/>
    <w:rsid w:val="001C2E4C"/>
    <w:rsid w:val="001D2D9B"/>
    <w:rsid w:val="001D4E72"/>
    <w:rsid w:val="001E3DCB"/>
    <w:rsid w:val="001F44E2"/>
    <w:rsid w:val="001F77D2"/>
    <w:rsid w:val="00215839"/>
    <w:rsid w:val="002416E9"/>
    <w:rsid w:val="00245CD1"/>
    <w:rsid w:val="00265D45"/>
    <w:rsid w:val="00294407"/>
    <w:rsid w:val="002B16F0"/>
    <w:rsid w:val="002B63CF"/>
    <w:rsid w:val="002C2125"/>
    <w:rsid w:val="002C393A"/>
    <w:rsid w:val="002C40CB"/>
    <w:rsid w:val="002D5249"/>
    <w:rsid w:val="002F47F7"/>
    <w:rsid w:val="00300F41"/>
    <w:rsid w:val="00323CAC"/>
    <w:rsid w:val="0035203D"/>
    <w:rsid w:val="00352E7F"/>
    <w:rsid w:val="00353D1B"/>
    <w:rsid w:val="003600CC"/>
    <w:rsid w:val="00363B1F"/>
    <w:rsid w:val="003768B4"/>
    <w:rsid w:val="003B4088"/>
    <w:rsid w:val="003E2B37"/>
    <w:rsid w:val="003F699C"/>
    <w:rsid w:val="00411220"/>
    <w:rsid w:val="00471020"/>
    <w:rsid w:val="00477810"/>
    <w:rsid w:val="00477D9F"/>
    <w:rsid w:val="004804FB"/>
    <w:rsid w:val="0048142A"/>
    <w:rsid w:val="004A0593"/>
    <w:rsid w:val="004E786A"/>
    <w:rsid w:val="005179DC"/>
    <w:rsid w:val="00541FA5"/>
    <w:rsid w:val="005A4091"/>
    <w:rsid w:val="005A78C1"/>
    <w:rsid w:val="005B4A2A"/>
    <w:rsid w:val="00611B16"/>
    <w:rsid w:val="00613F26"/>
    <w:rsid w:val="00616A19"/>
    <w:rsid w:val="00617FB6"/>
    <w:rsid w:val="00650534"/>
    <w:rsid w:val="0067299F"/>
    <w:rsid w:val="0068075E"/>
    <w:rsid w:val="00684AC4"/>
    <w:rsid w:val="0069691C"/>
    <w:rsid w:val="006A5896"/>
    <w:rsid w:val="006A663F"/>
    <w:rsid w:val="006B17C5"/>
    <w:rsid w:val="006C6FE0"/>
    <w:rsid w:val="006D45A0"/>
    <w:rsid w:val="00707078"/>
    <w:rsid w:val="00714A89"/>
    <w:rsid w:val="00752A55"/>
    <w:rsid w:val="00757CB3"/>
    <w:rsid w:val="0076237F"/>
    <w:rsid w:val="007876FF"/>
    <w:rsid w:val="007900E1"/>
    <w:rsid w:val="0079119F"/>
    <w:rsid w:val="007A4B81"/>
    <w:rsid w:val="007A5405"/>
    <w:rsid w:val="007F3FAE"/>
    <w:rsid w:val="00806203"/>
    <w:rsid w:val="00821218"/>
    <w:rsid w:val="00835375"/>
    <w:rsid w:val="00842D2C"/>
    <w:rsid w:val="0085575D"/>
    <w:rsid w:val="00864369"/>
    <w:rsid w:val="008A079B"/>
    <w:rsid w:val="008B2DF1"/>
    <w:rsid w:val="0091472B"/>
    <w:rsid w:val="009200F8"/>
    <w:rsid w:val="00925984"/>
    <w:rsid w:val="00946CDB"/>
    <w:rsid w:val="00953D11"/>
    <w:rsid w:val="00975DFE"/>
    <w:rsid w:val="00993696"/>
    <w:rsid w:val="00994236"/>
    <w:rsid w:val="009A3ED8"/>
    <w:rsid w:val="009C50B4"/>
    <w:rsid w:val="009F4186"/>
    <w:rsid w:val="00A103B4"/>
    <w:rsid w:val="00A1117E"/>
    <w:rsid w:val="00A30D50"/>
    <w:rsid w:val="00A450EF"/>
    <w:rsid w:val="00A6753D"/>
    <w:rsid w:val="00A71FC2"/>
    <w:rsid w:val="00AA7329"/>
    <w:rsid w:val="00AC7B2E"/>
    <w:rsid w:val="00AE1915"/>
    <w:rsid w:val="00B023E7"/>
    <w:rsid w:val="00B262D9"/>
    <w:rsid w:val="00B3172B"/>
    <w:rsid w:val="00B34177"/>
    <w:rsid w:val="00B6066F"/>
    <w:rsid w:val="00B84E44"/>
    <w:rsid w:val="00B97B27"/>
    <w:rsid w:val="00BC3FD9"/>
    <w:rsid w:val="00BF06E1"/>
    <w:rsid w:val="00C10EFD"/>
    <w:rsid w:val="00C202CB"/>
    <w:rsid w:val="00C529FF"/>
    <w:rsid w:val="00C52C6F"/>
    <w:rsid w:val="00C53853"/>
    <w:rsid w:val="00C54CC4"/>
    <w:rsid w:val="00C67E85"/>
    <w:rsid w:val="00C763C4"/>
    <w:rsid w:val="00C86DA8"/>
    <w:rsid w:val="00CA4007"/>
    <w:rsid w:val="00CD3840"/>
    <w:rsid w:val="00CE271A"/>
    <w:rsid w:val="00D0210F"/>
    <w:rsid w:val="00D30002"/>
    <w:rsid w:val="00D4309B"/>
    <w:rsid w:val="00D47772"/>
    <w:rsid w:val="00D9268F"/>
    <w:rsid w:val="00D93F35"/>
    <w:rsid w:val="00DB6F4E"/>
    <w:rsid w:val="00DC3896"/>
    <w:rsid w:val="00DF24E3"/>
    <w:rsid w:val="00DF74CA"/>
    <w:rsid w:val="00E120E8"/>
    <w:rsid w:val="00E33A67"/>
    <w:rsid w:val="00E36EA7"/>
    <w:rsid w:val="00E736F7"/>
    <w:rsid w:val="00EA7618"/>
    <w:rsid w:val="00EC71BE"/>
    <w:rsid w:val="00FD4FCA"/>
    <w:rsid w:val="00FE786B"/>
    <w:rsid w:val="00FF5F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2B79"/>
  <w15:docId w15:val="{1AD297E8-AC6D-4798-B200-EA06ADB6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B81"/>
    <w:rPr>
      <w:rFonts w:ascii="Times New Roman" w:hAnsi="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B6"/>
    <w:pPr>
      <w:tabs>
        <w:tab w:val="center" w:pos="4536"/>
        <w:tab w:val="right" w:pos="9072"/>
      </w:tabs>
      <w:spacing w:after="0" w:line="240" w:lineRule="auto"/>
    </w:pPr>
  </w:style>
  <w:style w:type="character" w:customStyle="1" w:styleId="a4">
    <w:name w:val="Горен колонтитул Знак"/>
    <w:basedOn w:val="a0"/>
    <w:link w:val="a3"/>
    <w:uiPriority w:val="99"/>
    <w:rsid w:val="00617FB6"/>
    <w:rPr>
      <w:rFonts w:ascii="Times New Roman" w:hAnsi="Times New Roman"/>
      <w:sz w:val="24"/>
    </w:rPr>
  </w:style>
  <w:style w:type="paragraph" w:styleId="a5">
    <w:name w:val="footer"/>
    <w:basedOn w:val="a"/>
    <w:link w:val="a6"/>
    <w:uiPriority w:val="99"/>
    <w:unhideWhenUsed/>
    <w:rsid w:val="00617FB6"/>
    <w:pPr>
      <w:tabs>
        <w:tab w:val="center" w:pos="4536"/>
        <w:tab w:val="right" w:pos="9072"/>
      </w:tabs>
      <w:spacing w:after="0" w:line="240" w:lineRule="auto"/>
    </w:pPr>
  </w:style>
  <w:style w:type="character" w:customStyle="1" w:styleId="a6">
    <w:name w:val="Долен колонтитул Знак"/>
    <w:basedOn w:val="a0"/>
    <w:link w:val="a5"/>
    <w:uiPriority w:val="99"/>
    <w:rsid w:val="00617FB6"/>
    <w:rPr>
      <w:rFonts w:ascii="Times New Roman" w:hAnsi="Times New Roman"/>
      <w:sz w:val="24"/>
    </w:rPr>
  </w:style>
  <w:style w:type="character" w:styleId="a7">
    <w:name w:val="Hyperlink"/>
    <w:basedOn w:val="a0"/>
    <w:uiPriority w:val="99"/>
    <w:unhideWhenUsed/>
    <w:rsid w:val="00617FB6"/>
    <w:rPr>
      <w:color w:val="0563C1" w:themeColor="hyperlink"/>
      <w:u w:val="single"/>
    </w:rPr>
  </w:style>
  <w:style w:type="table" w:styleId="a8">
    <w:name w:val="Table Grid"/>
    <w:basedOn w:val="a1"/>
    <w:uiPriority w:val="39"/>
    <w:rsid w:val="00617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ПАРАГРАФ"/>
    <w:basedOn w:val="a"/>
    <w:link w:val="aa"/>
    <w:uiPriority w:val="34"/>
    <w:qFormat/>
    <w:rsid w:val="00D0210F"/>
    <w:pPr>
      <w:ind w:left="720"/>
      <w:contextualSpacing/>
    </w:pPr>
  </w:style>
  <w:style w:type="paragraph" w:styleId="ab">
    <w:name w:val="Balloon Text"/>
    <w:basedOn w:val="a"/>
    <w:link w:val="ac"/>
    <w:uiPriority w:val="99"/>
    <w:semiHidden/>
    <w:unhideWhenUsed/>
    <w:rsid w:val="0067299F"/>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67299F"/>
    <w:rPr>
      <w:rFonts w:ascii="Segoe UI" w:hAnsi="Segoe UI" w:cs="Segoe UI"/>
      <w:sz w:val="18"/>
      <w:szCs w:val="18"/>
    </w:rPr>
  </w:style>
  <w:style w:type="paragraph" w:customStyle="1" w:styleId="Default">
    <w:name w:val="Default"/>
    <w:rsid w:val="00842D2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Списък на абзаци Знак"/>
    <w:aliases w:val="ПАРАГРАФ Знак"/>
    <w:link w:val="a9"/>
    <w:uiPriority w:val="34"/>
    <w:qFormat/>
    <w:rsid w:val="00C763C4"/>
    <w:rPr>
      <w:rFonts w:ascii="Times New Roman" w:hAnsi="Times New Roman"/>
      <w:sz w:val="24"/>
    </w:rPr>
  </w:style>
  <w:style w:type="table" w:customStyle="1" w:styleId="1">
    <w:name w:val="Мрежа в таблица1"/>
    <w:basedOn w:val="a1"/>
    <w:next w:val="a8"/>
    <w:rsid w:val="002C2125"/>
    <w:pPr>
      <w:spacing w:after="0" w:line="240" w:lineRule="auto"/>
    </w:pPr>
    <w:rPr>
      <w:rFonts w:ascii="Times New Roman" w:eastAsia="Times New Roman"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B6066F"/>
    <w:pPr>
      <w:spacing w:after="0" w:line="240" w:lineRule="auto"/>
    </w:pPr>
    <w:rPr>
      <w:sz w:val="20"/>
      <w:szCs w:val="20"/>
    </w:rPr>
  </w:style>
  <w:style w:type="character" w:customStyle="1" w:styleId="ae">
    <w:name w:val="Текст под линия Знак"/>
    <w:basedOn w:val="a0"/>
    <w:link w:val="ad"/>
    <w:uiPriority w:val="99"/>
    <w:semiHidden/>
    <w:rsid w:val="00B6066F"/>
    <w:rPr>
      <w:rFonts w:ascii="Times New Roman" w:hAnsi="Times New Roman"/>
      <w:sz w:val="20"/>
      <w:szCs w:val="20"/>
    </w:rPr>
  </w:style>
  <w:style w:type="character" w:styleId="af">
    <w:name w:val="footnote reference"/>
    <w:aliases w:val="Footnote symbol,Appel note de bas de p,SUPERS,Nota,(NECG) Footnote Reference,Voetnootverwijzing,Footnote Reference Superscript,BVI fnr,Lábjegyzet-hivatkozás,L?bjegyzet-hivatkoz?s,Char1 Char Char Char Char,ftref,Fussnot,ftr"/>
    <w:unhideWhenUsed/>
    <w:rsid w:val="00B606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615117">
      <w:bodyDiv w:val="1"/>
      <w:marLeft w:val="0"/>
      <w:marRight w:val="0"/>
      <w:marTop w:val="0"/>
      <w:marBottom w:val="0"/>
      <w:divBdr>
        <w:top w:val="none" w:sz="0" w:space="0" w:color="auto"/>
        <w:left w:val="none" w:sz="0" w:space="0" w:color="auto"/>
        <w:bottom w:val="none" w:sz="0" w:space="0" w:color="auto"/>
        <w:right w:val="none" w:sz="0" w:space="0" w:color="auto"/>
      </w:divBdr>
    </w:div>
    <w:div w:id="206578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8CE62-4BE6-4024-AEA0-F0661295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8</Pages>
  <Words>2567</Words>
  <Characters>14633</Characters>
  <Application>Microsoft Office Word</Application>
  <DocSecurity>0</DocSecurity>
  <Lines>121</Lines>
  <Paragraphs>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Цанко Спасовски</dc:creator>
  <cp:keywords/>
  <dc:description/>
  <cp:lastModifiedBy>Лучко Македонски</cp:lastModifiedBy>
  <cp:revision>67</cp:revision>
  <cp:lastPrinted>2017-05-09T10:34:00Z</cp:lastPrinted>
  <dcterms:created xsi:type="dcterms:W3CDTF">2017-04-13T06:20:00Z</dcterms:created>
  <dcterms:modified xsi:type="dcterms:W3CDTF">2022-02-11T08:52:00Z</dcterms:modified>
</cp:coreProperties>
</file>