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ED8" w:rsidRPr="001411C3" w:rsidRDefault="009A3ED8" w:rsidP="00933C69">
      <w:pPr>
        <w:tabs>
          <w:tab w:val="left" w:pos="7980"/>
        </w:tabs>
      </w:pPr>
    </w:p>
    <w:p w:rsidR="00162E17" w:rsidRDefault="00162E17" w:rsidP="00162E17">
      <w:pPr>
        <w:jc w:val="right"/>
        <w:rPr>
          <w:b/>
        </w:rPr>
      </w:pPr>
      <w:r w:rsidRPr="00D907BF">
        <w:rPr>
          <w:b/>
        </w:rPr>
        <w:t xml:space="preserve">Приложение № </w:t>
      </w:r>
      <w:r w:rsidR="00EC5B50">
        <w:rPr>
          <w:b/>
        </w:rPr>
        <w:t>2</w:t>
      </w:r>
    </w:p>
    <w:p w:rsidR="001411C3" w:rsidRPr="00D907BF" w:rsidRDefault="001411C3" w:rsidP="00162E17">
      <w:pPr>
        <w:jc w:val="right"/>
        <w:rPr>
          <w:b/>
        </w:rPr>
      </w:pPr>
      <w:r>
        <w:rPr>
          <w:b/>
        </w:rPr>
        <w:t>към Условията за кандидатстване</w:t>
      </w:r>
    </w:p>
    <w:tbl>
      <w:tblPr>
        <w:tblW w:w="10393" w:type="dxa"/>
        <w:tblInd w:w="-176" w:type="dxa"/>
        <w:tblCellMar>
          <w:left w:w="0" w:type="dxa"/>
          <w:right w:w="0" w:type="dxa"/>
        </w:tblCellMar>
        <w:tblLook w:val="04A0"/>
      </w:tblPr>
      <w:tblGrid>
        <w:gridCol w:w="10510"/>
      </w:tblGrid>
      <w:tr w:rsidR="00162E17" w:rsidRPr="00162E17" w:rsidTr="00A31044">
        <w:tc>
          <w:tcPr>
            <w:tcW w:w="1039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0819" w:rsidRPr="00B77032" w:rsidRDefault="00910819" w:rsidP="00910819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910819">
              <w:rPr>
                <w:rFonts w:eastAsia="Times New Roman" w:cs="Times New Roman"/>
                <w:szCs w:val="24"/>
                <w:lang w:eastAsia="bg-BG"/>
              </w:rPr>
              <w:t>Приложение № 13 към чл. 47, ал. 2, т. 3</w:t>
            </w:r>
            <w:r w:rsidR="00B77032">
              <w:rPr>
                <w:rFonts w:eastAsia="Times New Roman" w:cs="Times New Roman"/>
                <w:szCs w:val="24"/>
                <w:lang w:val="en-US" w:eastAsia="bg-BG"/>
              </w:rPr>
              <w:t xml:space="preserve"> </w:t>
            </w:r>
            <w:r w:rsidR="00B77032">
              <w:rPr>
                <w:rFonts w:eastAsia="Times New Roman" w:cs="Times New Roman"/>
                <w:szCs w:val="24"/>
                <w:lang w:eastAsia="bg-BG"/>
              </w:rPr>
              <w:t>от Наредба 22/2015г.</w:t>
            </w:r>
          </w:p>
          <w:p w:rsidR="00910819" w:rsidRPr="00910819" w:rsidRDefault="00910819" w:rsidP="00910819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910819">
              <w:rPr>
                <w:rFonts w:eastAsia="Times New Roman" w:cs="Times New Roman"/>
                <w:szCs w:val="24"/>
                <w:lang w:eastAsia="bg-BG"/>
              </w:rPr>
              <w:t>(Ново - ДВ, бр. 69 от 2017 г., в сила от 25.08.2017 г.)</w:t>
            </w:r>
          </w:p>
          <w:p w:rsidR="00162E17" w:rsidRPr="00162E17" w:rsidRDefault="00162E17" w:rsidP="00162E17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</w:p>
        </w:tc>
      </w:tr>
      <w:tr w:rsidR="00A31044" w:rsidRPr="00E60D7E" w:rsidTr="00A31044">
        <w:tc>
          <w:tcPr>
            <w:tcW w:w="9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1044" w:rsidRDefault="00A31044" w:rsidP="00E75480">
            <w:pPr>
              <w:spacing w:before="170" w:after="100" w:afterAutospacing="1" w:line="242" w:lineRule="atLeast"/>
              <w:jc w:val="center"/>
              <w:textAlignment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ФОРМУЛЯР ЗА МОНИТОРИНГ</w:t>
            </w:r>
          </w:p>
          <w:p w:rsidR="00A31044" w:rsidRPr="00311484" w:rsidRDefault="00A31044" w:rsidP="00E75480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311484">
              <w:rPr>
                <w:rFonts w:eastAsia="Times New Roman" w:cs="Times New Roman"/>
                <w:bCs/>
                <w:color w:val="000000"/>
                <w:szCs w:val="24"/>
                <w:lang w:eastAsia="bg-BG"/>
              </w:rPr>
              <w:t xml:space="preserve"> проектно предложение: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 xml:space="preserve"> .........................................................................................................</w:t>
            </w:r>
          </w:p>
          <w:p w:rsidR="00A31044" w:rsidRDefault="00A31044" w:rsidP="00E75480">
            <w:pPr>
              <w:spacing w:before="100" w:beforeAutospacing="1" w:after="100" w:afterAutospacing="1" w:line="242" w:lineRule="atLeast"/>
              <w:jc w:val="center"/>
              <w:textAlignment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по подмярка 19.2 "Прилагане на операции в рамките на стратегии за ВОМР"</w:t>
            </w:r>
          </w:p>
          <w:p w:rsidR="00A31044" w:rsidRPr="00E60D7E" w:rsidRDefault="00A31044" w:rsidP="00E75480">
            <w:pPr>
              <w:spacing w:before="100" w:beforeAutospacing="1" w:after="100" w:afterAutospacing="1" w:line="242" w:lineRule="atLeast"/>
              <w:jc w:val="center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</w:p>
          <w:p w:rsidR="00A31044" w:rsidRPr="00E60D7E" w:rsidRDefault="00A31044" w:rsidP="00E75480">
            <w:pPr>
              <w:spacing w:before="113" w:after="100" w:afterAutospacing="1" w:line="24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1. За коя от изброените области проектът допринася в най-голяма степен?</w:t>
            </w:r>
          </w:p>
          <w:p w:rsidR="00A31044" w:rsidRPr="00E60D7E" w:rsidRDefault="00A31044" w:rsidP="00E75480">
            <w:pPr>
              <w:spacing w:before="100" w:beforeAutospacing="1" w:after="100" w:afterAutospacing="1" w:line="24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Моля, отбележете само една област с поставен акцент</w:t>
            </w:r>
            <w:r w:rsidRPr="00E60D7E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92"/>
              <w:gridCol w:w="7437"/>
              <w:gridCol w:w="1066"/>
            </w:tblGrid>
            <w:tr w:rsidR="00A31044" w:rsidRPr="00E60D7E" w:rsidTr="00E75480">
              <w:trPr>
                <w:trHeight w:val="283"/>
                <w:tblHeader/>
              </w:trPr>
              <w:tc>
                <w:tcPr>
                  <w:tcW w:w="899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ind w:right="283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Области с поставен акцент (за които в най-голяма степен допринасят проектите)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1А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Стимулиране на иновациите, сътрудничеството и развитието на базата от знания в селските райони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1B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Укрепване на връзките между селското стопанство, производството на храни, горското стопанство и научноизследователската дейност и иновациите, включително с цел подобряване на екологичното управление и екологичните показатели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1C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Поощряване на ученето през целия живот и професионалното обучение в секторите на селското и горското стопанство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2A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на икономическите резултати на всички земеделски стопанства и улесняване на преструктурирането и модернизирането на стопанствата, особено с оглед увеличаването на пазарното участие и ориентация и разнообразяването в селското стопанство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2B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Улесняване на навлизането на земеделски стопани с подходяща квалификация в селскостопанския сектор, и по-специално приемствеността между поколенията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3A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 xml:space="preserve">Подобряване на конкурентоспособността на първичните производители чрез по-доброто им интегриране в селскостопанската и хранителната верига посредством схеми за качество, които да добавят </w:t>
                  </w: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lastRenderedPageBreak/>
                    <w:t>стойност към селскостопанските продукти, популяризиране на местните пазари и къси вериги на доставки, групи на производителите и организации и междубраншови организации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lastRenderedPageBreak/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lastRenderedPageBreak/>
                    <w:t>3B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Подпомагане на превенцията и управлението на риска на стопанствата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4A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Възстановяване, опазване и укрепване на биологичното разнообразие, включително в зони по "Натура 2000" и в зони с природни или други специфични ограничения и земеделие с висока природна стойност, както и на състоянието на европейските ландшафти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4B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управлението на водите, включително управлението на торовете и пестицидите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4C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Предотвратяване на ерозията на почвите и подобряване на управлението им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5A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Повишаване на ефективността при потреблението на вода в селското стопанство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5B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Повишаване на ефективността при потреблението на енергия в селското стопанство и хранително-вкусовата промишленост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5C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Улесняване на доставките и използването на възобновяеми източници на енергия, на странични продукти, отпадъци и остатъци и други нехранителни суровини за целите на биоикономиката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5D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Намаляване на емисиите на парникови газове и амоняк от селското стопанство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5E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Стимулиране на съхраняването и поглъщането на въглерода в сектора на селското и горското стопанство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6A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Улесняване на разнообразяването, създаването и развитието на малки предприятия, както и разкриването на работни места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6B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Стимулиране на местното развитие в селските райони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6C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на достъпа до информационни и комуникационни технологии (ИКТ), използването и качеството им в селските райони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4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FA</w:t>
                  </w:r>
                </w:p>
              </w:tc>
              <w:tc>
                <w:tcPr>
                  <w:tcW w:w="7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Друга област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</w:tbl>
          <w:p w:rsidR="00A31044" w:rsidRPr="00E60D7E" w:rsidRDefault="00A31044" w:rsidP="00E75480">
            <w:pPr>
              <w:spacing w:after="24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  <w:p w:rsidR="00A31044" w:rsidRPr="00E60D7E" w:rsidRDefault="00A31044" w:rsidP="00E7548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szCs w:val="24"/>
                <w:lang w:eastAsia="bg-BG"/>
              </w:rPr>
              <w:t> </w:t>
            </w: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2. Какъв е видът на кандидата?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982"/>
              <w:gridCol w:w="1223"/>
            </w:tblGrid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 Вид на кандидата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МИГ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НПО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Публичен орган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Малко или средно предприятие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Микропредприятие </w:t>
                  </w: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(моля, отбележете и юридическата форма)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Физическо лице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ЕТ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Лице, регистрирано по ТЗ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79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lastRenderedPageBreak/>
                    <w:t>Друго (</w:t>
                  </w: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моля, отбележете, ако е приложимо</w:t>
                  </w: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59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</w:tbl>
          <w:p w:rsidR="00A31044" w:rsidRPr="00E60D7E" w:rsidRDefault="00A31044" w:rsidP="00E7548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szCs w:val="24"/>
                <w:lang w:eastAsia="bg-BG"/>
              </w:rPr>
              <w:t>  </w:t>
            </w: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3. Планира ли се създаване на работни места в резултат от изпълнението на проекта?</w:t>
            </w:r>
          </w:p>
          <w:p w:rsidR="00A31044" w:rsidRPr="00E60D7E" w:rsidRDefault="00A31044" w:rsidP="00E75480">
            <w:pPr>
              <w:spacing w:before="100" w:beforeAutospacing="1" w:after="100" w:afterAutospacing="1" w:line="24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При отговор ДА, моля, попълнете таблицата, като имате предвид следното:</w:t>
            </w:r>
          </w:p>
          <w:p w:rsidR="00A31044" w:rsidRPr="00E60D7E" w:rsidRDefault="00A31044" w:rsidP="00E75480">
            <w:pPr>
              <w:spacing w:before="100" w:beforeAutospacing="1" w:after="100" w:afterAutospacing="1" w:line="24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1. Отчитат се данните само за новосъздадени работни места;</w:t>
            </w:r>
          </w:p>
          <w:p w:rsidR="00A31044" w:rsidRPr="00E60D7E" w:rsidRDefault="00A31044" w:rsidP="00E75480">
            <w:pPr>
              <w:spacing w:before="100" w:beforeAutospacing="1" w:after="100" w:afterAutospacing="1" w:line="242" w:lineRule="atLeast"/>
              <w:ind w:firstLine="283"/>
              <w:jc w:val="both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2. Отчитат се данните за създаване на работни места, свързани с проекта след неговото стартиране, например: ако проектът е за създаване на фермерски магазин, не се включват данните за създадени работни места по време на подготвителната фаза/реконструкция/строеж (за консултанти, архитекти, строители и т.н.). Отчитат се данните за създадените работни места след отваряне на магазина (управител, продавач и т.н.). Доброволната работа не се включва, но самонаемането следва да бъде отчетено;</w:t>
            </w:r>
          </w:p>
          <w:p w:rsidR="00A31044" w:rsidRPr="00E60D7E" w:rsidRDefault="00A31044" w:rsidP="00E754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 xml:space="preserve">      </w:t>
            </w:r>
            <w:r w:rsidRPr="00E60D7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3. За да се отчете едно работно място, продължителността на договора с наетото лице трябва да е най-малко една година. Когато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 xml:space="preserve"> е предвиден такъв за 6 месеца, </w:t>
            </w:r>
            <w:r w:rsidRPr="00E60D7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работното място се отчита като 0,5 бр.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50"/>
              <w:gridCol w:w="1004"/>
              <w:gridCol w:w="1851"/>
            </w:tblGrid>
            <w:tr w:rsidR="00A31044" w:rsidRPr="00E60D7E" w:rsidTr="00E75480">
              <w:trPr>
                <w:trHeight w:val="226"/>
              </w:trPr>
              <w:tc>
                <w:tcPr>
                  <w:tcW w:w="635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 </w:t>
                  </w: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Показател</w:t>
                  </w:r>
                </w:p>
              </w:tc>
              <w:tc>
                <w:tcPr>
                  <w:tcW w:w="2855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Брой работни места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мъже</w:t>
                  </w:r>
                </w:p>
              </w:tc>
              <w:tc>
                <w:tcPr>
                  <w:tcW w:w="18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жени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635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Работни места, които ще бъдат разкрити в резултат от подпомагане на проекта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8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A31044" w:rsidRPr="00E60D7E" w:rsidRDefault="00A31044" w:rsidP="00E7548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szCs w:val="24"/>
                <w:lang w:eastAsia="bg-BG"/>
              </w:rPr>
              <w:t> </w:t>
            </w: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4. Какъв е броят на жителите, които ще се ползват от подобрени услуги/инфраструктура в резултат от изпълнението на проекта?</w:t>
            </w:r>
          </w:p>
          <w:p w:rsidR="00A31044" w:rsidRPr="00E60D7E" w:rsidRDefault="00A31044" w:rsidP="00E75480">
            <w:pPr>
              <w:spacing w:before="100" w:beforeAutospacing="1" w:after="100" w:afterAutospacing="1" w:line="24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(Когато е приложимо)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39"/>
              <w:gridCol w:w="2766"/>
            </w:tblGrid>
            <w:tr w:rsidR="00A31044" w:rsidRPr="00E60D7E" w:rsidTr="00E75480">
              <w:trPr>
                <w:trHeight w:val="226"/>
              </w:trPr>
              <w:tc>
                <w:tcPr>
                  <w:tcW w:w="64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Показател</w:t>
                  </w:r>
                </w:p>
              </w:tc>
              <w:tc>
                <w:tcPr>
                  <w:tcW w:w="276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Брой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64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Жители, които ще се ползват от подобрени ИТ услуги/ инфраструктура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64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Жители, които ще се ползват от подобрени услуги/ инфраструктура, различни от тези, свързани с ИТ</w:t>
                  </w:r>
                </w:p>
              </w:tc>
              <w:tc>
                <w:tcPr>
                  <w:tcW w:w="276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A31044" w:rsidRPr="00E60D7E" w:rsidRDefault="00A31044" w:rsidP="00E7548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szCs w:val="24"/>
                <w:lang w:eastAsia="bg-BG"/>
              </w:rPr>
              <w:t> </w:t>
            </w: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5. Моля, попълнете таблицата на местата, приложими за Вашия проект.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62"/>
              <w:gridCol w:w="60"/>
              <w:gridCol w:w="2605"/>
              <w:gridCol w:w="402"/>
              <w:gridCol w:w="2660"/>
              <w:gridCol w:w="2887"/>
              <w:gridCol w:w="1241"/>
            </w:tblGrid>
            <w:tr w:rsidR="00A31044" w:rsidRPr="00E60D7E" w:rsidTr="00E75480">
              <w:trPr>
                <w:trHeight w:val="226"/>
              </w:trPr>
              <w:tc>
                <w:tcPr>
                  <w:tcW w:w="273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lang w:eastAsia="bg-BG"/>
                    </w:rPr>
                    <w:t> </w:t>
                  </w: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Приоритет</w:t>
                  </w:r>
                </w:p>
              </w:tc>
              <w:tc>
                <w:tcPr>
                  <w:tcW w:w="2760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Област с поставен акцент (за която в най-голяма степен допринася проектът)</w:t>
                  </w:r>
                </w:p>
              </w:tc>
              <w:tc>
                <w:tcPr>
                  <w:tcW w:w="259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Показател</w:t>
                  </w:r>
                </w:p>
              </w:tc>
              <w:tc>
                <w:tcPr>
                  <w:tcW w:w="112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Стойност/ количество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всички мерки от стратегията, където е приложимо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P1</w:t>
                  </w:r>
                </w:p>
              </w:tc>
              <w:tc>
                <w:tcPr>
                  <w:tcW w:w="239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 xml:space="preserve">Стимулиране на трансфера на знания и иновации в областта на селското и горското </w:t>
                  </w: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стопанство и селските райони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1А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 xml:space="preserve">Стимулиране на иновациите, сътрудничеството и развитието на базата от </w:t>
                  </w: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знания в селските райони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Общо публични разходи, лв.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За мярката за сътрудничество (член 35 от Регламент (ЕС) № 1305/2013, където е приложимо)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P1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Стимулиране на трансфера на знания и иновациите в областта на селското и горското стопанство и селските райони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1B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Укрепване на връзките между селското стопанство, производството на храни, горското стопанство и научноизследователската дейност и иновациите, включително с цел подобряване на екологичното управление и екологичните показатели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Проектът е за сътрудничество по мярката за сътрудничество - член 35 от Регламент (ЕС) № 1305/2013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ДА</w:t>
                  </w: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НЕ</w:t>
                  </w: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  <w:r w:rsidRPr="00E60D7E">
                    <w:rPr>
                      <w:rFonts w:ascii="Wingdings 2" w:eastAsia="Times New Roman" w:hAnsi="Wingdings 2" w:cs="Times New Roman"/>
                      <w:lang w:eastAsia="bg-BG"/>
                    </w:rPr>
                    <w:t>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мярка 1.1 и други подобни,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P1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Стимулиране на трансфера на знания и иновациите в областта на селското и горското стопанство и селските райони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1C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Поощряване на ученето през целия живот и професионалното обучение в секторите на селското и горското стопанство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Брой на участниците в обучения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мерки 3.1, 4.1, 5, 6, 8.1 до 8.4, 17.1 и други подобни на тях,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P2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Подобряване на жизнеспособността на стопанствата и конкурентоспособността на всички видове земеделие във всички региони; насърчаване на новаторски селскостопански технологии и устойчивото управление на горите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2A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Подобряване на икономическите резултати на всички земеделски стопанства и улесняване на преструктурирането и модернизирането на стопанствата, особено с оглед увеличаването на пазарното участие и ориентация и разнообразяването в селското стопанство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P2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 xml:space="preserve">Подобряване на жизнеспособността на стопанствата и конкурентоспособността на всички видове земеделие във всички региони; насърчаване на новаторски селскостопански технологии и </w:t>
                  </w: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устойчивото управление на горите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2B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Улесняване на навлизането на земеделски стопани с подходяща квалификация в селскостопанския сектор, и по-специално приемствеността между поколенията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5217"/>
              </w:trPr>
              <w:tc>
                <w:tcPr>
                  <w:tcW w:w="3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P3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добро организиране на хранителната верига, в т.ч. преработката и търговията със селскостопански продукти, хуманното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отношение към животните и управлението на риска в селското стопанство</w:t>
                  </w:r>
                </w:p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3A</w:t>
                  </w:r>
                </w:p>
              </w:tc>
              <w:tc>
                <w:tcPr>
                  <w:tcW w:w="2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Подобряване на конкурентоспособността на първичните производители чрез по-доброто им интегриране в селскостопанската и хранителната верига посредством схеми за качество, които да добавят стойност към селскостопанските продукти, популяризиране на местните пазари и къси вериги на доставки, групи на производителите и организации и междубраншови организации</w:t>
                  </w: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single" w:sz="4" w:space="0" w:color="auto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P3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добро организиране на хранителната верига, в т.ч. преработката и търговията със селскостопански продукти, хуманното отношение към животните и управлението на риска в селското стопанство</w:t>
                  </w:r>
                </w:p>
              </w:tc>
              <w:tc>
                <w:tcPr>
                  <w:tcW w:w="37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3B</w:t>
                  </w:r>
                </w:p>
              </w:tc>
              <w:tc>
                <w:tcPr>
                  <w:tcW w:w="238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Подпомагане на превенцията и управлението на риска на стопанствата</w:t>
                  </w: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мерки 4, 8.1 до 8.5, 15.1 и други подобни на тях,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P4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4A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 xml:space="preserve">Възстановяване, опазване и укрепване на биологичното разнообразие, включително в зони по "Натура 2000" и в зони с природни или други специфични ограничения и земеделие с висока природна стойност, както и на състоянието на </w:t>
                  </w: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европейските ландшафти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(за земеделие и развитие на селските райони)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Обща подпомогната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P4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4A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биологичното разнообразие, включително в зони по "Натура 2000" и в зони с природни или други специфични ограничения и земеделие с висока природна стойност, както и на състоянието на европейските ландшафти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(за горско стопанство)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P4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4B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Подобряване управлението на водите, включително управлението на торовете и пестицидите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(за земеделие и развитие на селските райони)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P4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4B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Подобряване управлението на водите, включително управлението на торовете и пестицидите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(за горско стопанство)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P4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4C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Предотвратяване на ерозията на почвите и подобряване на управлението им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(за земеделие и развитие на селските райони)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P4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4C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Предотвратяване на ерозията на почвите и подобряване на управлението им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(за горско стопанство)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637"/>
              </w:trPr>
              <w:tc>
                <w:tcPr>
                  <w:tcW w:w="3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P5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5A</w:t>
                  </w:r>
                </w:p>
              </w:tc>
              <w:tc>
                <w:tcPr>
                  <w:tcW w:w="2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Повишаване на ефективността при потреблението на вода в селското стопанство</w:t>
                  </w: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подпомогната площ (ха)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pacing w:val="-3"/>
                      <w:lang w:eastAsia="bg-BG"/>
                    </w:rPr>
                    <w:t>(Отнася се за площта, обхваната от инвестиции за напояване)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single" w:sz="4" w:space="0" w:color="auto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мерки 4, 5, 6.4, 7.2 до 7.8, 8.5 и 8.6 и други инвестиционни мерки,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P5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5B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Повишаване на ефективността при потреблението на енергия в селското стопанство и хранително-вкусовата промишленост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 размер на инвестициите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pacing w:val="-3"/>
                      <w:lang w:eastAsia="bg-BG"/>
                    </w:rPr>
                    <w:t>(Сума от всички допустими инвестиционни разходи - публични и частни)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P5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5C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Улесняване на доставките и използването на възобновяеми източници на енергия, на странични продукти, отпадъци и остатъци и други нехранителни суровини за целите на биоикономиката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 размер на инвестициите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i/>
                      <w:iCs/>
                      <w:color w:val="000000"/>
                      <w:spacing w:val="-3"/>
                      <w:lang w:eastAsia="bg-BG"/>
                    </w:rPr>
                    <w:t>(Сума от всички допустими инвестиционни разходи - публични и частни)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мерки 4, 8.1 до 8.5, 15.1 и други подобни на тях,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P5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5D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Намаляване на емисиите на парникови газове и амоняк от селското стопанство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lastRenderedPageBreak/>
                    <w:t>За мярка 4 и други подобни,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P5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5D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Намаляване на емисиите на парникови газове и амоняк от селското стопанство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Брой на подпомаганите животински единици (ЖЕ)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9205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За мерки 4, 8.1 до 8.5, 15.1 и други подобни на тях, включени в стратегията за ВОМР</w:t>
                  </w:r>
                </w:p>
              </w:tc>
            </w:tr>
            <w:tr w:rsidR="00A31044" w:rsidRPr="00E60D7E" w:rsidTr="00E75480">
              <w:trPr>
                <w:trHeight w:val="226"/>
              </w:trPr>
              <w:tc>
                <w:tcPr>
                  <w:tcW w:w="392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 </w:t>
                  </w:r>
                </w:p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lang w:eastAsia="bg-BG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jc w:val="center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5E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Стимулиране на съхраняването и поглъщането на въглерода в сектора на селското и горското стопанство</w:t>
                  </w:r>
                </w:p>
                <w:p w:rsidR="00A31044" w:rsidRPr="00E60D7E" w:rsidRDefault="00A31044" w:rsidP="00E75480">
                  <w:pPr>
                    <w:rPr>
                      <w:rFonts w:eastAsia="Times New Roman" w:cs="Times New Roman"/>
                      <w:lang w:eastAsia="bg-BG"/>
                    </w:rPr>
                  </w:pPr>
                </w:p>
                <w:p w:rsidR="00A31044" w:rsidRPr="00E60D7E" w:rsidRDefault="00A31044" w:rsidP="00E75480">
                  <w:pPr>
                    <w:rPr>
                      <w:rFonts w:eastAsia="Times New Roman" w:cs="Times New Roman"/>
                      <w:lang w:eastAsia="bg-BG"/>
                    </w:rPr>
                  </w:pP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35" w:lineRule="atLeast"/>
                    <w:textAlignment w:val="center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color w:val="000000"/>
                      <w:spacing w:val="-3"/>
                      <w:lang w:eastAsia="bg-BG"/>
                    </w:rPr>
                    <w:t>Обща площ (ха)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A31044" w:rsidRPr="00E60D7E" w:rsidRDefault="00A31044" w:rsidP="00E75480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  <w:tr w:rsidR="00A31044" w:rsidRPr="00E60D7E" w:rsidTr="00E75480"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  <w:tc>
                <w:tcPr>
                  <w:tcW w:w="3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  <w:tc>
                <w:tcPr>
                  <w:tcW w:w="238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1044" w:rsidRPr="00E60D7E" w:rsidRDefault="00A31044" w:rsidP="00E75480">
                  <w:pPr>
                    <w:spacing w:after="0" w:line="240" w:lineRule="auto"/>
                    <w:rPr>
                      <w:rFonts w:eastAsia="Times New Roman" w:cs="Times New Roman"/>
                      <w:lang w:eastAsia="bg-BG"/>
                    </w:rPr>
                  </w:pPr>
                  <w:r w:rsidRPr="00E60D7E">
                    <w:rPr>
                      <w:rFonts w:eastAsia="Times New Roman" w:cs="Times New Roman"/>
                      <w:lang w:eastAsia="bg-BG"/>
                    </w:rPr>
                    <w:t> </w:t>
                  </w:r>
                </w:p>
              </w:tc>
            </w:tr>
          </w:tbl>
          <w:p w:rsidR="00A31044" w:rsidRPr="00E60D7E" w:rsidRDefault="00A31044" w:rsidP="00E7548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  <w:p w:rsidR="00A31044" w:rsidRPr="00E60D7E" w:rsidRDefault="00A31044" w:rsidP="00E75480">
            <w:pPr>
              <w:spacing w:before="113" w:after="57" w:line="24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>Подпис на представляващия кандидата: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..................................................</w:t>
            </w:r>
          </w:p>
          <w:p w:rsidR="00A31044" w:rsidRPr="00E60D7E" w:rsidRDefault="00A31044" w:rsidP="00E754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* </w:t>
            </w:r>
            <w:r w:rsidRPr="00BC719C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Важно:</w:t>
            </w:r>
            <w:r w:rsidRPr="00E60D7E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Формулярът за мониторинг се попълва при регистриране на проектно предложение от кандидат към стратегия за ВОМР и при подаване на искане за плащане. При подаване на искане за плащане във формуляра се отчитат актуалните данни.</w:t>
            </w:r>
          </w:p>
        </w:tc>
      </w:tr>
    </w:tbl>
    <w:p w:rsidR="00A31044" w:rsidRPr="00E60D7E" w:rsidRDefault="00A31044" w:rsidP="00A31044">
      <w:pPr>
        <w:rPr>
          <w:rFonts w:ascii="Calibri" w:eastAsia="Calibri" w:hAnsi="Calibri" w:cs="Times New Roman"/>
        </w:rPr>
      </w:pPr>
    </w:p>
    <w:p w:rsidR="00A31044" w:rsidRPr="00E60D7E" w:rsidRDefault="00A31044" w:rsidP="00A31044">
      <w:pPr>
        <w:rPr>
          <w:rFonts w:ascii="Calibri" w:eastAsia="Calibri" w:hAnsi="Calibri" w:cs="Times New Roman"/>
        </w:rPr>
      </w:pPr>
    </w:p>
    <w:p w:rsidR="00A31044" w:rsidRDefault="00A31044" w:rsidP="00A31044"/>
    <w:p w:rsidR="00162E17" w:rsidRDefault="00162E17" w:rsidP="00A31044">
      <w:pPr>
        <w:spacing w:before="120" w:after="120" w:line="240" w:lineRule="auto"/>
        <w:ind w:left="-567"/>
        <w:jc w:val="center"/>
      </w:pPr>
    </w:p>
    <w:sectPr w:rsidR="00162E17" w:rsidSect="00C51F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70" w:right="1700" w:bottom="1417" w:left="1417" w:header="426" w:footer="30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97B" w:rsidRDefault="007B797B" w:rsidP="00162E17">
      <w:pPr>
        <w:spacing w:after="0" w:line="240" w:lineRule="auto"/>
      </w:pPr>
      <w:r>
        <w:separator/>
      </w:r>
    </w:p>
  </w:endnote>
  <w:endnote w:type="continuationSeparator" w:id="0">
    <w:p w:rsidR="007B797B" w:rsidRDefault="007B797B" w:rsidP="0016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44" w:rsidRDefault="00A310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17" w:rsidRPr="00A31044" w:rsidRDefault="00162E17" w:rsidP="00A3104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44" w:rsidRDefault="00A310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97B" w:rsidRDefault="007B797B" w:rsidP="00162E17">
      <w:pPr>
        <w:spacing w:after="0" w:line="240" w:lineRule="auto"/>
      </w:pPr>
      <w:r>
        <w:separator/>
      </w:r>
    </w:p>
  </w:footnote>
  <w:footnote w:type="continuationSeparator" w:id="0">
    <w:p w:rsidR="007B797B" w:rsidRDefault="007B797B" w:rsidP="0016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44" w:rsidRDefault="00A3104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44" w:rsidRDefault="00A3104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806"/>
      <w:gridCol w:w="1716"/>
      <w:gridCol w:w="1956"/>
      <w:gridCol w:w="1536"/>
      <w:gridCol w:w="1656"/>
    </w:tblGrid>
    <w:tr w:rsidR="00EC5B50" w:rsidRPr="00EC5B50" w:rsidTr="00397A94">
      <w:trPr>
        <w:trHeight w:val="1030"/>
        <w:jc w:val="center"/>
      </w:trPr>
      <w:tc>
        <w:tcPr>
          <w:tcW w:w="95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widowControl w:val="0"/>
            <w:autoSpaceDE w:val="0"/>
            <w:autoSpaceDN w:val="0"/>
            <w:adjustRightInd w:val="0"/>
            <w:spacing w:after="0" w:line="276" w:lineRule="auto"/>
            <w:jc w:val="center"/>
            <w:rPr>
              <w:rFonts w:eastAsia="Calibri" w:cs="Times New Roman"/>
              <w:b/>
              <w:smallCaps/>
              <w:noProof/>
              <w:color w:val="000000"/>
              <w:sz w:val="20"/>
              <w:szCs w:val="20"/>
            </w:rPr>
          </w:pPr>
        </w:p>
        <w:p w:rsidR="00EC5B50" w:rsidRPr="00EC5B50" w:rsidRDefault="00EC5B50" w:rsidP="00EC5B5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Times New Roman" w:cs="Times New Roman"/>
              <w:b/>
              <w:smallCaps/>
              <w:noProof/>
              <w:sz w:val="20"/>
              <w:szCs w:val="20"/>
              <w:lang w:eastAsia="bg-BG"/>
            </w:rPr>
          </w:pPr>
          <w:r w:rsidRPr="00EC5B50">
            <w:rPr>
              <w:rFonts w:eastAsia="Times New Roman" w:cs="Times New Roman"/>
              <w:b/>
              <w:smallCaps/>
              <w:noProof/>
              <w:sz w:val="20"/>
              <w:szCs w:val="20"/>
              <w:lang w:eastAsia="bg-BG"/>
            </w:rPr>
            <w:drawing>
              <wp:inline distT="0" distB="0" distL="0" distR="0">
                <wp:extent cx="1009650" cy="657225"/>
                <wp:effectExtent l="0" t="0" r="0" b="9525"/>
                <wp:docPr id="120" name="Картина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Times New Roman" w:cs="Times New Roman"/>
              <w:b/>
              <w:smallCaps/>
              <w:noProof/>
              <w:sz w:val="20"/>
              <w:szCs w:val="20"/>
              <w:lang w:eastAsia="bg-BG"/>
            </w:rPr>
            <w:t>Европейски съюз</w:t>
          </w:r>
          <w:r w:rsidRPr="00EC5B50">
            <w:rPr>
              <w:rFonts w:ascii="Calibri" w:eastAsia="Calibri" w:hAnsi="Calibri" w:cs="Times New Roman"/>
              <w:b/>
              <w:bCs/>
              <w:color w:val="1F497D"/>
              <w:sz w:val="20"/>
              <w:szCs w:val="20"/>
            </w:rPr>
            <w:t xml:space="preserve">   </w:t>
          </w:r>
          <w:r w:rsidRPr="00EC5B50">
            <w:rPr>
              <w:rFonts w:ascii="Calibri" w:eastAsia="Calibri" w:hAnsi="Calibri" w:cs="Times New Roman"/>
              <w:noProof/>
              <w:sz w:val="20"/>
              <w:szCs w:val="20"/>
              <w:lang w:eastAsia="bg-BG"/>
            </w:rPr>
            <w:t xml:space="preserve"> </w:t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Times New Roman" w:cs="Times New Roman"/>
              <w:b/>
              <w:i/>
              <w:smallCaps/>
              <w:noProof/>
              <w:sz w:val="20"/>
              <w:szCs w:val="20"/>
              <w:lang w:eastAsia="bg-BG"/>
            </w:rPr>
          </w:pP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Times New Roman" w:cs="Times New Roman"/>
              <w:b/>
              <w:i/>
              <w:smallCaps/>
              <w:noProof/>
              <w:sz w:val="20"/>
              <w:szCs w:val="20"/>
              <w:lang w:eastAsia="bg-BG"/>
            </w:rPr>
            <w:drawing>
              <wp:inline distT="0" distB="0" distL="0" distR="0">
                <wp:extent cx="914400" cy="600075"/>
                <wp:effectExtent l="19050" t="19050" r="19050" b="28575"/>
                <wp:docPr id="121" name="Картина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</w:p>
        <w:p w:rsidR="00EC5B50" w:rsidRPr="00EC5B50" w:rsidRDefault="00EC5B50" w:rsidP="00EC5B50">
          <w:pPr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Calibri" w:cs="Times New Roman"/>
              <w:b/>
              <w:caps/>
              <w:noProof/>
              <w:color w:val="000000"/>
              <w:sz w:val="20"/>
              <w:szCs w:val="20"/>
              <w:lang w:eastAsia="bg-BG"/>
            </w:rPr>
            <w:drawing>
              <wp:inline distT="0" distB="0" distL="0" distR="0">
                <wp:extent cx="1104900" cy="695325"/>
                <wp:effectExtent l="0" t="0" r="0" b="9525"/>
                <wp:docPr id="122" name="Picture 3" descr="logo-bg-right-no-b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bg-right-no-b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drawing>
              <wp:inline distT="0" distB="0" distL="0" distR="0">
                <wp:extent cx="828675" cy="657225"/>
                <wp:effectExtent l="0" t="0" r="9525" b="9525"/>
                <wp:docPr id="123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C5B50">
            <w:rPr>
              <w:rFonts w:ascii="Calibri" w:eastAsia="Calibri" w:hAnsi="Calibri" w:cs="Times New Roman"/>
              <w:noProof/>
              <w:sz w:val="20"/>
              <w:szCs w:val="20"/>
              <w:lang w:eastAsia="bg-BG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24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EC5B50">
            <w:rPr>
              <w:rFonts w:ascii="Calibri" w:eastAsia="Calibri" w:hAnsi="Calibri" w:cs="Times New Roman"/>
              <w:noProof/>
              <w:sz w:val="20"/>
              <w:szCs w:val="20"/>
              <w:lang w:eastAsia="bg-BG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25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drawing>
              <wp:inline distT="0" distB="0" distL="0" distR="0">
                <wp:extent cx="904875" cy="676275"/>
                <wp:effectExtent l="0" t="0" r="9525" b="9525"/>
                <wp:docPr id="126" name="Картина 126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C5B50" w:rsidRPr="00EC5B50" w:rsidTr="00397A94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5B50" w:rsidRPr="00EC5B50" w:rsidRDefault="00EC5B50" w:rsidP="00EC5B50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sz w:val="20"/>
              <w:szCs w:val="20"/>
            </w:rPr>
          </w:pPr>
          <w:r w:rsidRPr="00EC5B50">
            <w:rPr>
              <w:rFonts w:eastAsia="Times New Roman" w:cs="Times New Roman"/>
              <w:b/>
              <w:bCs/>
              <w:sz w:val="20"/>
              <w:szCs w:val="20"/>
            </w:rPr>
            <w:t>ЕВРОПЕЙСКИ ЗЕМЕДЕЛСКИ ФОНД ЗА РАЗВИТИЕ НА СЕЛСКИТЕ РАЙОНИ</w:t>
          </w: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EC5B50">
            <w:rPr>
              <w:rFonts w:eastAsia="Times New Roman" w:cs="Times New Roman"/>
              <w:b/>
              <w:bCs/>
              <w:sz w:val="20"/>
              <w:szCs w:val="20"/>
            </w:rPr>
            <w:t>ЕВРОПА ИНВЕСТИРА В СЕЛСКИТЕ РАЙОНИ</w:t>
          </w:r>
        </w:p>
      </w:tc>
    </w:tr>
    <w:tr w:rsidR="00EC5B50" w:rsidRPr="00EC5B50" w:rsidTr="00397A94">
      <w:trPr>
        <w:trHeight w:val="196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5B50" w:rsidRPr="00EC5B50" w:rsidRDefault="00EC5B50" w:rsidP="00EC5B50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sz w:val="20"/>
              <w:szCs w:val="20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t>ВОДЕНО ОТ ОБЩНОСТИТЕ МЕСТНО РАЗВИТИЕ</w:t>
          </w:r>
        </w:p>
      </w:tc>
    </w:tr>
    <w:tr w:rsidR="00EC5B50" w:rsidRPr="00EC5B50" w:rsidTr="00397A94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t>МЕСТНА ИНИЦИАТИВНА ГРУПА „ПАНАГЮРИЩЕ, СТРЕЛЧА, ЛЕСИЧОВО“</w:t>
          </w:r>
        </w:p>
      </w:tc>
    </w:tr>
  </w:tbl>
  <w:p w:rsidR="009A7A88" w:rsidRDefault="009A7A88" w:rsidP="00EC5B5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62E17"/>
    <w:rsid w:val="001411C3"/>
    <w:rsid w:val="00162E17"/>
    <w:rsid w:val="001C51ED"/>
    <w:rsid w:val="00264D01"/>
    <w:rsid w:val="00363034"/>
    <w:rsid w:val="003713E7"/>
    <w:rsid w:val="0047284E"/>
    <w:rsid w:val="004A1F8E"/>
    <w:rsid w:val="00503F9B"/>
    <w:rsid w:val="005952EB"/>
    <w:rsid w:val="005A6064"/>
    <w:rsid w:val="006813E5"/>
    <w:rsid w:val="00697AA9"/>
    <w:rsid w:val="006C72CD"/>
    <w:rsid w:val="006D45A0"/>
    <w:rsid w:val="00785C57"/>
    <w:rsid w:val="007A4B81"/>
    <w:rsid w:val="007B69F6"/>
    <w:rsid w:val="007B797B"/>
    <w:rsid w:val="007D21A3"/>
    <w:rsid w:val="00910819"/>
    <w:rsid w:val="009168D4"/>
    <w:rsid w:val="00933C69"/>
    <w:rsid w:val="009A3ED8"/>
    <w:rsid w:val="009A6F14"/>
    <w:rsid w:val="009A7A88"/>
    <w:rsid w:val="00A31044"/>
    <w:rsid w:val="00A4122A"/>
    <w:rsid w:val="00A67202"/>
    <w:rsid w:val="00A76A56"/>
    <w:rsid w:val="00A9069C"/>
    <w:rsid w:val="00B348E2"/>
    <w:rsid w:val="00B77032"/>
    <w:rsid w:val="00C51FF0"/>
    <w:rsid w:val="00C60F1C"/>
    <w:rsid w:val="00CD71AA"/>
    <w:rsid w:val="00CE702A"/>
    <w:rsid w:val="00D02F03"/>
    <w:rsid w:val="00D907BF"/>
    <w:rsid w:val="00D93F35"/>
    <w:rsid w:val="00DE372C"/>
    <w:rsid w:val="00E10922"/>
    <w:rsid w:val="00E11A7C"/>
    <w:rsid w:val="00EC5B50"/>
    <w:rsid w:val="00FC2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B8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E1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62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E17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3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Цанко Спасовски</dc:creator>
  <cp:keywords/>
  <dc:description/>
  <cp:lastModifiedBy>AZ</cp:lastModifiedBy>
  <cp:revision>23</cp:revision>
  <cp:lastPrinted>2017-08-25T09:52:00Z</cp:lastPrinted>
  <dcterms:created xsi:type="dcterms:W3CDTF">2017-09-11T07:53:00Z</dcterms:created>
  <dcterms:modified xsi:type="dcterms:W3CDTF">2022-01-20T12:06:00Z</dcterms:modified>
</cp:coreProperties>
</file>