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1107F" w:rsidRDefault="00252210" w:rsidP="00E1107F">
      <w:pPr>
        <w:spacing w:before="0" w:after="0" w:line="276" w:lineRule="auto"/>
        <w:jc w:val="right"/>
        <w:rPr>
          <w:b/>
          <w:bCs/>
          <w:szCs w:val="24"/>
          <w:lang w:val="bg-BG" w:eastAsia="bg-BG"/>
        </w:rPr>
      </w:pPr>
      <w:r>
        <w:rPr>
          <w:b/>
          <w:bCs/>
          <w:szCs w:val="24"/>
          <w:lang w:val="bg-BG" w:eastAsia="bg-BG"/>
        </w:rPr>
        <w:tab/>
      </w:r>
      <w:r>
        <w:rPr>
          <w:b/>
          <w:bCs/>
          <w:szCs w:val="24"/>
          <w:lang w:val="bg-BG" w:eastAsia="bg-BG"/>
        </w:rPr>
        <w:tab/>
      </w:r>
    </w:p>
    <w:p w:rsidR="00252210" w:rsidRPr="00E1107F" w:rsidRDefault="00252210" w:rsidP="00E1107F">
      <w:pPr>
        <w:spacing w:before="0" w:after="0" w:line="276" w:lineRule="auto"/>
        <w:jc w:val="right"/>
        <w:rPr>
          <w:b/>
          <w:szCs w:val="24"/>
          <w:lang w:val="bg-BG" w:eastAsia="bg-BG"/>
        </w:rPr>
      </w:pPr>
      <w:r w:rsidRPr="00E1107F">
        <w:rPr>
          <w:b/>
          <w:szCs w:val="24"/>
          <w:lang w:val="bg-BG" w:eastAsia="bg-BG"/>
        </w:rPr>
        <w:t>Приложение №</w:t>
      </w:r>
      <w:r w:rsidR="00B67069" w:rsidRPr="00E1107F">
        <w:rPr>
          <w:b/>
          <w:szCs w:val="24"/>
          <w:lang w:val="bg-BG" w:eastAsia="bg-BG"/>
        </w:rPr>
        <w:t xml:space="preserve"> </w:t>
      </w:r>
      <w:r w:rsidR="00E1107F" w:rsidRPr="00E1107F">
        <w:rPr>
          <w:b/>
          <w:szCs w:val="24"/>
          <w:lang w:val="bg-BG" w:eastAsia="bg-BG"/>
        </w:rPr>
        <w:t>30</w:t>
      </w:r>
      <w:r w:rsidR="001B59E7" w:rsidRPr="00E1107F">
        <w:rPr>
          <w:b/>
          <w:szCs w:val="24"/>
          <w:lang w:val="bg-BG" w:eastAsia="bg-BG"/>
        </w:rPr>
        <w:t xml:space="preserve"> от </w:t>
      </w:r>
      <w:r w:rsidR="00E1107F" w:rsidRPr="00E1107F">
        <w:rPr>
          <w:b/>
          <w:szCs w:val="24"/>
          <w:lang w:val="bg-BG" w:eastAsia="bg-BG"/>
        </w:rPr>
        <w:t>Д</w:t>
      </w:r>
      <w:r w:rsidR="001B59E7" w:rsidRPr="00E1107F">
        <w:rPr>
          <w:b/>
          <w:szCs w:val="24"/>
          <w:lang w:val="bg-BG" w:eastAsia="bg-BG"/>
        </w:rPr>
        <w:t>окументи за информация</w:t>
      </w:r>
    </w:p>
    <w:p w:rsidR="00D00FDE" w:rsidRPr="00E1107F" w:rsidRDefault="00D00FDE" w:rsidP="00E1107F">
      <w:pPr>
        <w:spacing w:before="0" w:after="0" w:line="276" w:lineRule="auto"/>
        <w:jc w:val="right"/>
        <w:rPr>
          <w:b/>
          <w:szCs w:val="24"/>
          <w:lang w:val="bg-BG"/>
        </w:rPr>
      </w:pPr>
      <w:r w:rsidRPr="00E1107F">
        <w:rPr>
          <w:b/>
          <w:szCs w:val="24"/>
          <w:lang w:val="bg-BG"/>
        </w:rPr>
        <w:t xml:space="preserve">към Условията за кандидатстване </w:t>
      </w:r>
    </w:p>
    <w:p w:rsidR="00252210" w:rsidRDefault="00252210" w:rsidP="004A3D1F">
      <w:pPr>
        <w:spacing w:before="0" w:after="240"/>
        <w:jc w:val="left"/>
        <w:rPr>
          <w:b/>
          <w:bCs/>
          <w:szCs w:val="24"/>
          <w:lang w:val="bg-BG" w:eastAsia="bg-BG"/>
        </w:rPr>
      </w:pPr>
    </w:p>
    <w:p w:rsidR="004A3D1F" w:rsidRDefault="004A3D1F" w:rsidP="00AB5775">
      <w:pPr>
        <w:spacing w:before="0" w:after="240" w:line="276" w:lineRule="auto"/>
        <w:jc w:val="center"/>
        <w:rPr>
          <w:szCs w:val="24"/>
          <w:lang w:val="bg-BG" w:eastAsia="bg-BG"/>
        </w:rPr>
      </w:pPr>
      <w:r>
        <w:rPr>
          <w:b/>
          <w:bCs/>
          <w:szCs w:val="24"/>
          <w:lang w:val="bg-BG" w:eastAsia="bg-BG"/>
        </w:rPr>
        <w:t>Списък на производствата преди индустриалната преработка на дървесината съгласно</w:t>
      </w:r>
      <w:r>
        <w:rPr>
          <w:szCs w:val="24"/>
          <w:lang w:val="bg-BG" w:eastAsia="bg-BG"/>
        </w:rPr>
        <w:t xml:space="preserve"> </w:t>
      </w:r>
      <w:r>
        <w:rPr>
          <w:b/>
          <w:bCs/>
          <w:szCs w:val="24"/>
          <w:lang w:val="bg-BG" w:eastAsia="bg-BG"/>
        </w:rPr>
        <w:t>Обща база за статистическите класификации на икономическите дейности в рамките на Европейската общност,</w:t>
      </w:r>
      <w:r>
        <w:rPr>
          <w:szCs w:val="24"/>
          <w:lang w:val="bg-BG" w:eastAsia="bg-BG"/>
        </w:rPr>
        <w:t xml:space="preserve"> </w:t>
      </w:r>
      <w:r>
        <w:rPr>
          <w:b/>
          <w:bCs/>
          <w:szCs w:val="24"/>
          <w:lang w:val="bg-BG" w:eastAsia="bg-BG"/>
        </w:rPr>
        <w:t xml:space="preserve">NACE </w:t>
      </w:r>
      <w:proofErr w:type="spellStart"/>
      <w:r>
        <w:rPr>
          <w:b/>
          <w:bCs/>
          <w:szCs w:val="24"/>
          <w:lang w:val="bg-BG" w:eastAsia="bg-BG"/>
        </w:rPr>
        <w:t>Rev</w:t>
      </w:r>
      <w:proofErr w:type="spellEnd"/>
      <w:r>
        <w:rPr>
          <w:b/>
          <w:bCs/>
          <w:szCs w:val="24"/>
          <w:lang w:val="bg-BG" w:eastAsia="bg-BG"/>
        </w:rPr>
        <w:t>. 1.1:</w:t>
      </w:r>
    </w:p>
    <w:p w:rsidR="004A3D1F" w:rsidRDefault="004A3D1F" w:rsidP="00AB5775">
      <w:pPr>
        <w:spacing w:before="240" w:after="240" w:line="360" w:lineRule="auto"/>
        <w:jc w:val="left"/>
        <w:rPr>
          <w:szCs w:val="24"/>
          <w:lang w:val="bg-BG" w:eastAsia="bg-BG"/>
        </w:rPr>
      </w:pPr>
      <w:r>
        <w:rPr>
          <w:szCs w:val="24"/>
          <w:lang w:val="bg-BG" w:eastAsia="bg-BG"/>
        </w:rPr>
        <w:t> </w:t>
      </w:r>
    </w:p>
    <w:p w:rsidR="004A3D1F" w:rsidRDefault="004A3D1F" w:rsidP="00AB5775">
      <w:pPr>
        <w:numPr>
          <w:ilvl w:val="0"/>
          <w:numId w:val="1"/>
        </w:numPr>
        <w:spacing w:before="240" w:after="0" w:line="360" w:lineRule="auto"/>
        <w:jc w:val="left"/>
        <w:rPr>
          <w:szCs w:val="24"/>
          <w:lang w:val="bg-BG" w:eastAsia="bg-BG"/>
        </w:rPr>
      </w:pPr>
      <w:r>
        <w:rPr>
          <w:szCs w:val="24"/>
          <w:lang w:val="bg-BG" w:eastAsia="bg-BG"/>
        </w:rPr>
        <w:t xml:space="preserve">Машинно обработване  на   дървен материал чрез бичене, </w:t>
      </w:r>
      <w:proofErr w:type="spellStart"/>
      <w:r>
        <w:rPr>
          <w:szCs w:val="24"/>
          <w:lang w:val="bg-BG" w:eastAsia="bg-BG"/>
        </w:rPr>
        <w:t>фрезоване</w:t>
      </w:r>
      <w:proofErr w:type="spellEnd"/>
      <w:r>
        <w:rPr>
          <w:szCs w:val="24"/>
          <w:lang w:val="bg-BG" w:eastAsia="bg-BG"/>
        </w:rPr>
        <w:t>, комбинирано или рязане или развиване;</w:t>
      </w:r>
    </w:p>
    <w:p w:rsidR="004A3D1F" w:rsidRDefault="004A3D1F" w:rsidP="00AB5775">
      <w:pPr>
        <w:numPr>
          <w:ilvl w:val="0"/>
          <w:numId w:val="1"/>
        </w:numPr>
        <w:spacing w:before="0" w:after="0" w:line="360" w:lineRule="auto"/>
        <w:jc w:val="left"/>
        <w:rPr>
          <w:szCs w:val="24"/>
          <w:lang w:val="bg-BG" w:eastAsia="bg-BG"/>
        </w:rPr>
      </w:pPr>
      <w:r>
        <w:rPr>
          <w:szCs w:val="24"/>
          <w:lang w:val="bg-BG" w:eastAsia="bg-BG"/>
        </w:rPr>
        <w:t xml:space="preserve">Нарязване, сортиране, рендосване, профилиране, </w:t>
      </w:r>
      <w:proofErr w:type="spellStart"/>
      <w:r>
        <w:rPr>
          <w:szCs w:val="24"/>
          <w:lang w:val="bg-BG" w:eastAsia="bg-BG"/>
        </w:rPr>
        <w:t>окрайчване</w:t>
      </w:r>
      <w:proofErr w:type="spellEnd"/>
      <w:r>
        <w:rPr>
          <w:szCs w:val="24"/>
          <w:lang w:val="bg-BG" w:eastAsia="bg-BG"/>
        </w:rPr>
        <w:t>, фасониране и шлайфане;</w:t>
      </w:r>
    </w:p>
    <w:p w:rsidR="004A3D1F" w:rsidRDefault="004A3D1F" w:rsidP="00AB5775">
      <w:pPr>
        <w:numPr>
          <w:ilvl w:val="0"/>
          <w:numId w:val="1"/>
        </w:numPr>
        <w:spacing w:before="0" w:after="0" w:line="360" w:lineRule="auto"/>
        <w:jc w:val="left"/>
        <w:rPr>
          <w:szCs w:val="24"/>
          <w:lang w:val="bg-BG" w:eastAsia="bg-BG"/>
        </w:rPr>
      </w:pPr>
      <w:r>
        <w:rPr>
          <w:szCs w:val="24"/>
          <w:lang w:val="bg-BG" w:eastAsia="bg-BG"/>
        </w:rPr>
        <w:t>Сушене и импрегниране на дървен материал;</w:t>
      </w:r>
    </w:p>
    <w:p w:rsidR="004A3D1F" w:rsidRDefault="004A3D1F" w:rsidP="00AB5775">
      <w:pPr>
        <w:numPr>
          <w:ilvl w:val="0"/>
          <w:numId w:val="1"/>
        </w:numPr>
        <w:spacing w:before="0" w:after="0" w:line="360" w:lineRule="auto"/>
        <w:jc w:val="left"/>
        <w:rPr>
          <w:szCs w:val="24"/>
          <w:lang w:val="bg-BG" w:eastAsia="bg-BG"/>
        </w:rPr>
      </w:pPr>
      <w:r>
        <w:rPr>
          <w:szCs w:val="24"/>
          <w:lang w:val="bg-BG" w:eastAsia="bg-BG"/>
        </w:rPr>
        <w:t xml:space="preserve">Производство на дървесен талаш, дървесно брашно, технологични трески,  дървесни </w:t>
      </w:r>
      <w:proofErr w:type="spellStart"/>
      <w:r>
        <w:rPr>
          <w:szCs w:val="24"/>
          <w:lang w:val="bg-BG" w:eastAsia="bg-BG"/>
        </w:rPr>
        <w:t>пелети</w:t>
      </w:r>
      <w:proofErr w:type="spellEnd"/>
      <w:r>
        <w:rPr>
          <w:szCs w:val="24"/>
          <w:lang w:val="bg-BG" w:eastAsia="bg-BG"/>
        </w:rPr>
        <w:t xml:space="preserve"> и брикети от необработени дървени материали, вършина и други дървесни отпадъци;</w:t>
      </w:r>
    </w:p>
    <w:p w:rsidR="004A3D1F" w:rsidRDefault="004A3D1F" w:rsidP="00AB5775">
      <w:pPr>
        <w:numPr>
          <w:ilvl w:val="0"/>
          <w:numId w:val="1"/>
        </w:numPr>
        <w:spacing w:before="0" w:after="0" w:line="360" w:lineRule="auto"/>
        <w:jc w:val="left"/>
        <w:rPr>
          <w:szCs w:val="24"/>
          <w:lang w:val="bg-BG" w:eastAsia="bg-BG"/>
        </w:rPr>
      </w:pPr>
      <w:r>
        <w:rPr>
          <w:szCs w:val="24"/>
          <w:lang w:val="bg-BG" w:eastAsia="bg-BG"/>
        </w:rPr>
        <w:t>Производство на колове или колчета: белене, цепене, заостряне, пакетиране;</w:t>
      </w:r>
    </w:p>
    <w:p w:rsidR="004A3D1F" w:rsidRDefault="004A3D1F" w:rsidP="00AB5775">
      <w:pPr>
        <w:numPr>
          <w:ilvl w:val="0"/>
          <w:numId w:val="1"/>
        </w:numPr>
        <w:spacing w:before="0" w:after="240" w:line="360" w:lineRule="auto"/>
        <w:jc w:val="left"/>
        <w:rPr>
          <w:szCs w:val="24"/>
          <w:lang w:val="bg-BG" w:eastAsia="bg-BG"/>
        </w:rPr>
      </w:pPr>
      <w:r>
        <w:rPr>
          <w:szCs w:val="24"/>
          <w:lang w:val="bg-BG" w:eastAsia="bg-BG"/>
        </w:rPr>
        <w:t>Производство на дърва за горене: рязане, ц</w:t>
      </w:r>
      <w:r w:rsidR="00AB5775">
        <w:rPr>
          <w:szCs w:val="24"/>
          <w:lang w:val="bg-BG" w:eastAsia="bg-BG"/>
        </w:rPr>
        <w:t>епене, пакетиране.</w:t>
      </w:r>
    </w:p>
    <w:p w:rsidR="006835F9" w:rsidRPr="00D00FDE" w:rsidRDefault="006835F9">
      <w:pPr>
        <w:rPr>
          <w:lang w:val="bg-BG"/>
        </w:rPr>
      </w:pPr>
    </w:p>
    <w:sectPr w:rsidR="006835F9" w:rsidRPr="00D00FDE" w:rsidSect="00AC7B8D">
      <w:headerReference w:type="default" r:id="rId7"/>
      <w:footerReference w:type="default" r:id="rId8"/>
      <w:pgSz w:w="11906" w:h="16838"/>
      <w:pgMar w:top="90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64493" w:rsidRDefault="00664493" w:rsidP="00775496">
      <w:pPr>
        <w:spacing w:before="0" w:after="0"/>
      </w:pPr>
      <w:r>
        <w:separator/>
      </w:r>
    </w:p>
  </w:endnote>
  <w:endnote w:type="continuationSeparator" w:id="0">
    <w:p w:rsidR="00664493" w:rsidRDefault="00664493" w:rsidP="0077549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C7B8D" w:rsidRDefault="00AC7B8D" w:rsidP="00AC7B8D">
    <w:pPr>
      <w:pStyle w:val="a5"/>
      <w:pBdr>
        <w:bottom w:val="single" w:sz="12" w:space="1" w:color="auto"/>
      </w:pBdr>
      <w:jc w:val="center"/>
      <w:rPr>
        <w:rFonts w:ascii="Arial" w:hAnsi="Arial" w:cs="Arial"/>
        <w:sz w:val="20"/>
        <w:lang w:val="en-US"/>
      </w:rPr>
    </w:pPr>
  </w:p>
  <w:sdt>
    <w:sdtPr>
      <w:rPr>
        <w:rFonts w:ascii="Arial" w:hAnsi="Arial" w:cs="Arial"/>
        <w:sz w:val="20"/>
        <w:lang w:val="bg-BG"/>
      </w:rPr>
      <w:id w:val="1159035627"/>
      <w:docPartObj>
        <w:docPartGallery w:val="Page Numbers (Bottom of Page)"/>
        <w:docPartUnique/>
      </w:docPartObj>
    </w:sdtPr>
    <w:sdtEndPr/>
    <w:sdtContent>
      <w:p w:rsidR="00A2439A" w:rsidRPr="00A2439A" w:rsidRDefault="00A2439A" w:rsidP="00A2439A">
        <w:pPr>
          <w:pStyle w:val="a5"/>
          <w:jc w:val="center"/>
          <w:rPr>
            <w:rFonts w:ascii="Arial" w:hAnsi="Arial" w:cs="Arial"/>
            <w:sz w:val="20"/>
            <w:lang w:val="bg-BG"/>
          </w:rPr>
        </w:pPr>
        <w:r w:rsidRPr="00A2439A">
          <w:rPr>
            <w:rFonts w:ascii="Arial" w:hAnsi="Arial" w:cs="Arial"/>
            <w:sz w:val="20"/>
            <w:lang w:val="bg-BG"/>
          </w:rPr>
          <w:t>Условия за кандидатстване BG</w:t>
        </w:r>
        <w:r w:rsidRPr="00A2439A">
          <w:rPr>
            <w:rFonts w:ascii="Arial" w:hAnsi="Arial" w:cs="Arial"/>
            <w:sz w:val="20"/>
            <w:lang w:val="en-US"/>
          </w:rPr>
          <w:t xml:space="preserve">06RDNP001- 19.205 </w:t>
        </w:r>
        <w:r w:rsidRPr="00A2439A">
          <w:rPr>
            <w:rFonts w:ascii="Arial" w:hAnsi="Arial" w:cs="Arial"/>
            <w:sz w:val="20"/>
            <w:lang w:val="bg-BG"/>
          </w:rPr>
          <w:t xml:space="preserve">„МИГ Панагюрище, Стрелча, Лесичово – подкрепа за инвестиции в неземеделски дейности“. </w:t>
        </w:r>
        <w:r w:rsidRPr="00A2439A">
          <w:rPr>
            <w:rFonts w:ascii="Arial" w:hAnsi="Arial" w:cs="Arial"/>
            <w:sz w:val="20"/>
            <w:lang w:val="bg-BG"/>
          </w:rPr>
          <w:t xml:space="preserve">Споразумение за изпълнение на стратегията за ВОМР № РД 50-193/29.11.2016 г.  </w:t>
        </w:r>
      </w:p>
    </w:sdtContent>
  </w:sdt>
  <w:p w:rsidR="00AC7B8D" w:rsidRDefault="00AC7B8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64493" w:rsidRDefault="00664493" w:rsidP="00775496">
      <w:pPr>
        <w:spacing w:before="0" w:after="0"/>
      </w:pPr>
      <w:r>
        <w:separator/>
      </w:r>
    </w:p>
  </w:footnote>
  <w:footnote w:type="continuationSeparator" w:id="0">
    <w:p w:rsidR="00664493" w:rsidRDefault="00664493" w:rsidP="00775496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pPr w:leftFromText="141" w:rightFromText="141" w:vertAnchor="page" w:horzAnchor="margin" w:tblpXSpec="center" w:tblpY="991"/>
      <w:tblW w:w="5138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996"/>
      <w:gridCol w:w="2128"/>
      <w:gridCol w:w="1999"/>
      <w:gridCol w:w="1821"/>
      <w:gridCol w:w="1600"/>
    </w:tblGrid>
    <w:tr w:rsidR="00E1107F" w:rsidRPr="00E1107F" w:rsidTr="00D576BE">
      <w:trPr>
        <w:trHeight w:val="1408"/>
      </w:trPr>
      <w:tc>
        <w:tcPr>
          <w:tcW w:w="1046" w:type="pct"/>
          <w:vAlign w:val="center"/>
          <w:hideMark/>
        </w:tcPr>
        <w:p w:rsidR="00E1107F" w:rsidRPr="00E1107F" w:rsidRDefault="00E1107F" w:rsidP="00E1107F">
          <w:pPr>
            <w:widowControl w:val="0"/>
            <w:autoSpaceDE w:val="0"/>
            <w:autoSpaceDN w:val="0"/>
            <w:adjustRightInd w:val="0"/>
            <w:spacing w:before="0" w:after="0"/>
            <w:jc w:val="center"/>
            <w:rPr>
              <w:b/>
              <w:smallCaps/>
              <w:noProof/>
              <w:sz w:val="18"/>
              <w:szCs w:val="18"/>
              <w:lang w:val="bg-BG" w:eastAsia="bg-BG"/>
            </w:rPr>
          </w:pPr>
        </w:p>
        <w:p w:rsidR="00E1107F" w:rsidRPr="00E1107F" w:rsidRDefault="00E1107F" w:rsidP="00E1107F">
          <w:pPr>
            <w:widowControl w:val="0"/>
            <w:autoSpaceDE w:val="0"/>
            <w:autoSpaceDN w:val="0"/>
            <w:adjustRightInd w:val="0"/>
            <w:spacing w:before="0" w:after="0"/>
            <w:jc w:val="center"/>
            <w:rPr>
              <w:b/>
              <w:smallCaps/>
              <w:noProof/>
              <w:sz w:val="16"/>
              <w:szCs w:val="16"/>
              <w:lang w:val="bg-BG" w:eastAsia="bg-BG"/>
            </w:rPr>
          </w:pPr>
          <w:r w:rsidRPr="00E1107F">
            <w:rPr>
              <w:b/>
              <w:smallCaps/>
              <w:noProof/>
              <w:sz w:val="16"/>
              <w:szCs w:val="16"/>
              <w:lang w:val="bg-BG" w:eastAsia="bg-BG"/>
            </w:rPr>
            <w:drawing>
              <wp:inline distT="0" distB="0" distL="0" distR="0">
                <wp:extent cx="1009650" cy="657225"/>
                <wp:effectExtent l="0" t="0" r="0" b="9525"/>
                <wp:docPr id="5" name="Картина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965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E1107F" w:rsidRPr="00E1107F" w:rsidRDefault="00E1107F" w:rsidP="00E1107F">
          <w:pPr>
            <w:widowControl w:val="0"/>
            <w:autoSpaceDE w:val="0"/>
            <w:autoSpaceDN w:val="0"/>
            <w:adjustRightInd w:val="0"/>
            <w:spacing w:before="0" w:after="0"/>
            <w:jc w:val="center"/>
            <w:rPr>
              <w:b/>
              <w:smallCaps/>
              <w:noProof/>
              <w:sz w:val="16"/>
              <w:szCs w:val="16"/>
              <w:lang w:val="bg-BG" w:eastAsia="bg-BG"/>
            </w:rPr>
          </w:pPr>
          <w:r w:rsidRPr="00E1107F">
            <w:rPr>
              <w:b/>
              <w:smallCaps/>
              <w:noProof/>
              <w:sz w:val="16"/>
              <w:szCs w:val="16"/>
              <w:lang w:val="bg-BG" w:eastAsia="bg-BG"/>
            </w:rPr>
            <w:t>Европейски съюз</w:t>
          </w:r>
        </w:p>
      </w:tc>
      <w:tc>
        <w:tcPr>
          <w:tcW w:w="1115" w:type="pct"/>
          <w:hideMark/>
        </w:tcPr>
        <w:p w:rsidR="00E1107F" w:rsidRPr="00E1107F" w:rsidRDefault="00E1107F" w:rsidP="00E1107F">
          <w:pPr>
            <w:widowControl w:val="0"/>
            <w:autoSpaceDE w:val="0"/>
            <w:autoSpaceDN w:val="0"/>
            <w:adjustRightInd w:val="0"/>
            <w:spacing w:before="0" w:after="0"/>
            <w:ind w:left="-108"/>
            <w:jc w:val="center"/>
            <w:rPr>
              <w:b/>
              <w:i/>
              <w:iCs/>
              <w:smallCaps/>
              <w:noProof/>
              <w:sz w:val="18"/>
              <w:szCs w:val="18"/>
              <w:lang w:val="bg-BG" w:eastAsia="bg-BG"/>
            </w:rPr>
          </w:pPr>
        </w:p>
        <w:p w:rsidR="00E1107F" w:rsidRPr="00E1107F" w:rsidRDefault="00E1107F" w:rsidP="00E1107F">
          <w:pPr>
            <w:widowControl w:val="0"/>
            <w:autoSpaceDE w:val="0"/>
            <w:autoSpaceDN w:val="0"/>
            <w:adjustRightInd w:val="0"/>
            <w:spacing w:before="0" w:after="0"/>
            <w:ind w:left="-108"/>
            <w:jc w:val="center"/>
            <w:rPr>
              <w:b/>
              <w:i/>
              <w:iCs/>
              <w:smallCaps/>
              <w:noProof/>
              <w:sz w:val="18"/>
              <w:szCs w:val="18"/>
              <w:lang w:val="bg-BG" w:eastAsia="bg-BG"/>
            </w:rPr>
          </w:pPr>
          <w:r w:rsidRPr="00E1107F">
            <w:rPr>
              <w:b/>
              <w:i/>
              <w:smallCaps/>
              <w:noProof/>
              <w:sz w:val="18"/>
              <w:szCs w:val="18"/>
              <w:lang w:val="bg-BG" w:eastAsia="bg-BG"/>
            </w:rPr>
            <w:drawing>
              <wp:inline distT="0" distB="0" distL="0" distR="0">
                <wp:extent cx="914400" cy="600075"/>
                <wp:effectExtent l="19050" t="19050" r="19050" b="28575"/>
                <wp:docPr id="4" name="Картина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600075"/>
                        </a:xfrm>
                        <a:prstGeom prst="rect">
                          <a:avLst/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47" w:type="pct"/>
          <w:vAlign w:val="center"/>
          <w:hideMark/>
        </w:tcPr>
        <w:p w:rsidR="00E1107F" w:rsidRPr="00E1107F" w:rsidRDefault="00E1107F" w:rsidP="00E1107F">
          <w:pPr>
            <w:widowControl w:val="0"/>
            <w:autoSpaceDE w:val="0"/>
            <w:autoSpaceDN w:val="0"/>
            <w:adjustRightInd w:val="0"/>
            <w:spacing w:before="0" w:after="0"/>
            <w:ind w:left="-108"/>
            <w:jc w:val="center"/>
            <w:rPr>
              <w:b/>
              <w:smallCaps/>
              <w:sz w:val="18"/>
              <w:szCs w:val="18"/>
              <w:lang w:val="bg-BG" w:eastAsia="bg-BG"/>
            </w:rPr>
          </w:pPr>
          <w:r w:rsidRPr="00E1107F">
            <w:rPr>
              <w:noProof/>
              <w:sz w:val="20"/>
              <w:lang w:val="bg-BG" w:eastAsia="bg-BG"/>
            </w:rPr>
            <w:drawing>
              <wp:inline distT="0" distB="0" distL="0" distR="0">
                <wp:extent cx="800100" cy="800100"/>
                <wp:effectExtent l="0" t="0" r="0" b="0"/>
                <wp:docPr id="3" name="Картина 3" descr="C:\Users\МИГ\Downloads\Loga_OP-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3" descr="C:\Users\МИГ\Downloads\Loga_OP-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4" w:type="pct"/>
          <w:hideMark/>
        </w:tcPr>
        <w:p w:rsidR="00E1107F" w:rsidRPr="00E1107F" w:rsidRDefault="00E1107F" w:rsidP="00E1107F">
          <w:pPr>
            <w:widowControl w:val="0"/>
            <w:autoSpaceDE w:val="0"/>
            <w:autoSpaceDN w:val="0"/>
            <w:adjustRightInd w:val="0"/>
            <w:spacing w:before="0" w:after="0"/>
            <w:ind w:left="-108"/>
            <w:jc w:val="center"/>
            <w:rPr>
              <w:b/>
              <w:smallCaps/>
              <w:noProof/>
              <w:sz w:val="18"/>
              <w:szCs w:val="18"/>
              <w:lang w:val="bg-BG" w:eastAsia="bg-BG"/>
            </w:rPr>
          </w:pPr>
        </w:p>
        <w:p w:rsidR="00E1107F" w:rsidRPr="00E1107F" w:rsidRDefault="00E1107F" w:rsidP="00E1107F">
          <w:pPr>
            <w:widowControl w:val="0"/>
            <w:autoSpaceDE w:val="0"/>
            <w:autoSpaceDN w:val="0"/>
            <w:adjustRightInd w:val="0"/>
            <w:spacing w:before="0" w:after="0"/>
            <w:ind w:left="-108"/>
            <w:jc w:val="center"/>
            <w:rPr>
              <w:b/>
              <w:smallCaps/>
              <w:noProof/>
              <w:sz w:val="18"/>
              <w:szCs w:val="18"/>
              <w:lang w:val="bg-BG" w:eastAsia="bg-BG"/>
            </w:rPr>
          </w:pPr>
          <w:r w:rsidRPr="00E1107F">
            <w:rPr>
              <w:b/>
              <w:smallCaps/>
              <w:noProof/>
              <w:sz w:val="18"/>
              <w:szCs w:val="18"/>
              <w:lang w:val="bg-BG" w:eastAsia="bg-BG"/>
            </w:rPr>
            <w:drawing>
              <wp:inline distT="0" distB="0" distL="0" distR="0">
                <wp:extent cx="762000" cy="600075"/>
                <wp:effectExtent l="0" t="0" r="0" b="9525"/>
                <wp:docPr id="2" name="Картина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7" w:type="pct"/>
        </w:tcPr>
        <w:p w:rsidR="00E1107F" w:rsidRPr="00E1107F" w:rsidRDefault="00E1107F" w:rsidP="00E1107F">
          <w:pPr>
            <w:widowControl w:val="0"/>
            <w:autoSpaceDE w:val="0"/>
            <w:autoSpaceDN w:val="0"/>
            <w:adjustRightInd w:val="0"/>
            <w:spacing w:before="0" w:after="0"/>
            <w:ind w:left="-108"/>
            <w:jc w:val="center"/>
            <w:rPr>
              <w:b/>
              <w:smallCaps/>
              <w:noProof/>
              <w:sz w:val="18"/>
              <w:szCs w:val="18"/>
              <w:lang w:val="bg-BG" w:eastAsia="bg-BG"/>
            </w:rPr>
          </w:pPr>
        </w:p>
        <w:p w:rsidR="00E1107F" w:rsidRPr="00E1107F" w:rsidRDefault="00E1107F" w:rsidP="00E1107F">
          <w:pPr>
            <w:widowControl w:val="0"/>
            <w:autoSpaceDE w:val="0"/>
            <w:autoSpaceDN w:val="0"/>
            <w:adjustRightInd w:val="0"/>
            <w:spacing w:before="0" w:after="0"/>
            <w:ind w:left="-108"/>
            <w:jc w:val="center"/>
            <w:rPr>
              <w:b/>
              <w:smallCaps/>
              <w:noProof/>
              <w:sz w:val="18"/>
              <w:szCs w:val="18"/>
              <w:lang w:val="bg-BG" w:eastAsia="bg-BG"/>
            </w:rPr>
          </w:pPr>
          <w:r w:rsidRPr="00E1107F">
            <w:rPr>
              <w:b/>
              <w:smallCaps/>
              <w:noProof/>
              <w:sz w:val="18"/>
              <w:szCs w:val="18"/>
              <w:lang w:val="bg-BG" w:eastAsia="bg-BG"/>
            </w:rPr>
            <w:drawing>
              <wp:inline distT="0" distB="0" distL="0" distR="0">
                <wp:extent cx="838200" cy="628650"/>
                <wp:effectExtent l="0" t="0" r="0" b="0"/>
                <wp:docPr id="1" name="Картина 1" descr="Описание: C:\Users\user\Desktop\Logo_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5" descr="Описание: C:\Users\user\Desktop\Logo_3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E1107F" w:rsidRPr="00E1107F" w:rsidTr="00D576BE">
      <w:trPr>
        <w:trHeight w:val="268"/>
      </w:trPr>
      <w:tc>
        <w:tcPr>
          <w:tcW w:w="5000" w:type="pct"/>
          <w:gridSpan w:val="5"/>
          <w:vAlign w:val="center"/>
        </w:tcPr>
        <w:p w:rsidR="00E1107F" w:rsidRPr="00E1107F" w:rsidRDefault="00E1107F" w:rsidP="00E1107F">
          <w:pPr>
            <w:widowControl w:val="0"/>
            <w:autoSpaceDE w:val="0"/>
            <w:autoSpaceDN w:val="0"/>
            <w:adjustRightInd w:val="0"/>
            <w:spacing w:before="0" w:after="0"/>
            <w:jc w:val="center"/>
            <w:rPr>
              <w:b/>
              <w:iCs/>
              <w:smallCaps/>
              <w:spacing w:val="3"/>
              <w:sz w:val="16"/>
              <w:szCs w:val="16"/>
              <w:lang w:val="bg-BG" w:eastAsia="bg-BG"/>
            </w:rPr>
          </w:pPr>
          <w:r w:rsidRPr="00E1107F">
            <w:rPr>
              <w:b/>
              <w:iCs/>
              <w:smallCaps/>
              <w:spacing w:val="3"/>
              <w:sz w:val="16"/>
              <w:szCs w:val="16"/>
              <w:lang w:val="bg-BG" w:eastAsia="bg-BG"/>
            </w:rPr>
            <w:t>МЕСТНА ИНИЦИАТИВНА ГРУПА „ПАНАГЮРИЩЕ, СТРЕЛЧА, ЛЕСИЧОВО“</w:t>
          </w:r>
        </w:p>
      </w:tc>
    </w:tr>
    <w:tr w:rsidR="00E1107F" w:rsidRPr="00E1107F" w:rsidTr="00D576BE">
      <w:trPr>
        <w:trHeight w:val="70"/>
      </w:trPr>
      <w:tc>
        <w:tcPr>
          <w:tcW w:w="5000" w:type="pct"/>
          <w:gridSpan w:val="5"/>
          <w:vAlign w:val="center"/>
        </w:tcPr>
        <w:p w:rsidR="00E1107F" w:rsidRPr="00E1107F" w:rsidRDefault="00E1107F" w:rsidP="00E1107F">
          <w:pPr>
            <w:widowControl w:val="0"/>
            <w:autoSpaceDE w:val="0"/>
            <w:autoSpaceDN w:val="0"/>
            <w:adjustRightInd w:val="0"/>
            <w:spacing w:before="0" w:after="0"/>
            <w:jc w:val="center"/>
            <w:rPr>
              <w:b/>
              <w:iCs/>
              <w:smallCaps/>
              <w:spacing w:val="3"/>
              <w:sz w:val="16"/>
              <w:szCs w:val="16"/>
              <w:lang w:val="ru-RU" w:eastAsia="bg-BG"/>
            </w:rPr>
          </w:pPr>
          <w:r w:rsidRPr="00E1107F">
            <w:rPr>
              <w:b/>
              <w:iCs/>
              <w:smallCaps/>
              <w:spacing w:val="3"/>
              <w:sz w:val="16"/>
              <w:szCs w:val="16"/>
              <w:lang w:val="ru-RU" w:eastAsia="bg-BG"/>
            </w:rPr>
            <w:t>ЕВРОПЕЙСКИ ЗЕМЕДЕЛСКИ ФОНД ЗА РАЗВИТИЕ НА СЕЛСКИТЕ РАЙОНИ –</w:t>
          </w:r>
        </w:p>
        <w:p w:rsidR="00E1107F" w:rsidRPr="00E1107F" w:rsidRDefault="00E1107F" w:rsidP="00E1107F">
          <w:pPr>
            <w:widowControl w:val="0"/>
            <w:autoSpaceDE w:val="0"/>
            <w:autoSpaceDN w:val="0"/>
            <w:adjustRightInd w:val="0"/>
            <w:spacing w:before="0" w:after="0"/>
            <w:jc w:val="center"/>
            <w:rPr>
              <w:b/>
              <w:iCs/>
              <w:smallCaps/>
              <w:spacing w:val="3"/>
              <w:sz w:val="16"/>
              <w:szCs w:val="16"/>
              <w:lang w:val="ru-RU" w:eastAsia="bg-BG"/>
            </w:rPr>
          </w:pPr>
          <w:r w:rsidRPr="00E1107F">
            <w:rPr>
              <w:b/>
              <w:iCs/>
              <w:smallCaps/>
              <w:spacing w:val="3"/>
              <w:sz w:val="16"/>
              <w:szCs w:val="16"/>
              <w:lang w:val="ru-RU" w:eastAsia="bg-BG"/>
            </w:rPr>
            <w:t>ЕВРОПА ИНВЕСТИРА В СЕЛСКИТЕ РАЙОНИ</w:t>
          </w:r>
        </w:p>
      </w:tc>
    </w:tr>
  </w:tbl>
  <w:p w:rsidR="00E1107F" w:rsidRDefault="00E1107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22305E8"/>
    <w:multiLevelType w:val="multilevel"/>
    <w:tmpl w:val="722305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3D1F"/>
    <w:rsid w:val="000F594B"/>
    <w:rsid w:val="00152FE8"/>
    <w:rsid w:val="001B59E7"/>
    <w:rsid w:val="001C3040"/>
    <w:rsid w:val="00252210"/>
    <w:rsid w:val="002D5AB6"/>
    <w:rsid w:val="003E77A4"/>
    <w:rsid w:val="004A3D1F"/>
    <w:rsid w:val="00540659"/>
    <w:rsid w:val="0054132A"/>
    <w:rsid w:val="00584C3D"/>
    <w:rsid w:val="005E20C4"/>
    <w:rsid w:val="006123C8"/>
    <w:rsid w:val="006427B6"/>
    <w:rsid w:val="00664493"/>
    <w:rsid w:val="006835F9"/>
    <w:rsid w:val="006C5A11"/>
    <w:rsid w:val="0071632D"/>
    <w:rsid w:val="00775496"/>
    <w:rsid w:val="0079316C"/>
    <w:rsid w:val="0087277D"/>
    <w:rsid w:val="0092214F"/>
    <w:rsid w:val="00923A73"/>
    <w:rsid w:val="00947B73"/>
    <w:rsid w:val="00974440"/>
    <w:rsid w:val="00A02C4F"/>
    <w:rsid w:val="00A2439A"/>
    <w:rsid w:val="00AB5775"/>
    <w:rsid w:val="00AC7B8D"/>
    <w:rsid w:val="00B334A9"/>
    <w:rsid w:val="00B67069"/>
    <w:rsid w:val="00B76DE2"/>
    <w:rsid w:val="00BF1922"/>
    <w:rsid w:val="00C934B0"/>
    <w:rsid w:val="00D00FDE"/>
    <w:rsid w:val="00D76286"/>
    <w:rsid w:val="00D774AB"/>
    <w:rsid w:val="00D94881"/>
    <w:rsid w:val="00E1107F"/>
    <w:rsid w:val="00E609EF"/>
    <w:rsid w:val="00EC34D9"/>
    <w:rsid w:val="00EC6F85"/>
    <w:rsid w:val="00ED0500"/>
    <w:rsid w:val="00F45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1FDA621-F79E-4640-822F-694152BBB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D1F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5496"/>
    <w:pPr>
      <w:tabs>
        <w:tab w:val="center" w:pos="4536"/>
        <w:tab w:val="right" w:pos="9072"/>
      </w:tabs>
      <w:spacing w:before="0" w:after="0"/>
    </w:pPr>
  </w:style>
  <w:style w:type="character" w:customStyle="1" w:styleId="a4">
    <w:name w:val="Горен колонтитул Знак"/>
    <w:basedOn w:val="a0"/>
    <w:link w:val="a3"/>
    <w:uiPriority w:val="99"/>
    <w:rsid w:val="00775496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a5">
    <w:name w:val="footer"/>
    <w:basedOn w:val="a"/>
    <w:link w:val="a6"/>
    <w:unhideWhenUsed/>
    <w:rsid w:val="00775496"/>
    <w:pPr>
      <w:tabs>
        <w:tab w:val="center" w:pos="4536"/>
        <w:tab w:val="right" w:pos="9072"/>
      </w:tabs>
      <w:spacing w:before="0" w:after="0"/>
    </w:pPr>
  </w:style>
  <w:style w:type="character" w:customStyle="1" w:styleId="a6">
    <w:name w:val="Долен колонтитул Знак"/>
    <w:basedOn w:val="a0"/>
    <w:link w:val="a5"/>
    <w:uiPriority w:val="99"/>
    <w:rsid w:val="00775496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a7">
    <w:name w:val="Balloon Text"/>
    <w:basedOn w:val="a"/>
    <w:link w:val="a8"/>
    <w:uiPriority w:val="99"/>
    <w:semiHidden/>
    <w:unhideWhenUsed/>
    <w:rsid w:val="00584C3D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584C3D"/>
    <w:rPr>
      <w:rFonts w:ascii="Tahoma" w:eastAsia="Times New Roman" w:hAnsi="Tahoma" w:cs="Tahoma"/>
      <w:sz w:val="16"/>
      <w:szCs w:val="16"/>
      <w:lang w:val="en-GB"/>
    </w:rPr>
  </w:style>
  <w:style w:type="character" w:customStyle="1" w:styleId="2">
    <w:name w:val="Долен колонтитул Знак2"/>
    <w:locked/>
    <w:rsid w:val="00AC7B8D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Venislava Boyadzhieva</dc:creator>
  <cp:lastModifiedBy>Лучко Македонски</cp:lastModifiedBy>
  <cp:revision>9</cp:revision>
  <dcterms:created xsi:type="dcterms:W3CDTF">2018-10-22T18:08:00Z</dcterms:created>
  <dcterms:modified xsi:type="dcterms:W3CDTF">2020-07-14T07:41:00Z</dcterms:modified>
</cp:coreProperties>
</file>